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5A" w:rsidRPr="004705C3" w:rsidRDefault="006E0E5A" w:rsidP="001B2A80">
      <w:pPr>
        <w:keepNext/>
        <w:widowControl w:val="0"/>
        <w:suppressAutoHyphens/>
        <w:spacing w:line="360" w:lineRule="auto"/>
        <w:jc w:val="center"/>
        <w:outlineLvl w:val="4"/>
        <w:rPr>
          <w:rFonts w:eastAsia="Arial Unicode MS" w:cs="Arial"/>
          <w:b/>
          <w:szCs w:val="24"/>
        </w:rPr>
      </w:pPr>
      <w:r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FE3481">
        <w:rPr>
          <w:rFonts w:eastAsia="Arial Unicode MS" w:cs="Arial"/>
          <w:b/>
          <w:szCs w:val="24"/>
        </w:rPr>
        <w:t>0</w:t>
      </w:r>
      <w:r w:rsidR="00ED5948">
        <w:rPr>
          <w:rFonts w:eastAsia="Arial Unicode MS" w:cs="Arial"/>
          <w:b/>
          <w:szCs w:val="24"/>
        </w:rPr>
        <w:t>4</w:t>
      </w:r>
      <w:r w:rsidR="00274233" w:rsidRPr="004705C3">
        <w:rPr>
          <w:rFonts w:eastAsia="Arial Unicode MS" w:cs="Arial"/>
          <w:b/>
          <w:szCs w:val="24"/>
        </w:rPr>
        <w:t>/20</w:t>
      </w:r>
      <w:r w:rsidR="00FE3481">
        <w:rPr>
          <w:rFonts w:eastAsia="Arial Unicode MS" w:cs="Arial"/>
          <w:b/>
          <w:szCs w:val="24"/>
        </w:rPr>
        <w:t>21</w:t>
      </w: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397C5D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:rsidR="00397C5D" w:rsidRPr="001321B9" w:rsidRDefault="00397C5D" w:rsidP="00397C5D">
      <w:pPr>
        <w:spacing w:line="360" w:lineRule="auto"/>
        <w:ind w:left="2410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</w:t>
      </w:r>
      <w:r>
        <w:rPr>
          <w:b/>
          <w:szCs w:val="24"/>
        </w:rPr>
        <w:t xml:space="preserve"> EMERGENCIAL</w:t>
      </w:r>
      <w:r w:rsidRPr="001321B9">
        <w:rPr>
          <w:b/>
          <w:szCs w:val="24"/>
        </w:rPr>
        <w:t xml:space="preserve"> PARA PREENCHIMENTO DE VAGAS TEMPORÁRIAS E PARA A FORMAÇÃO DE CADASTRO DE RESERVA DA PREFEITURA MUNICIPAL DE RODEIO.</w:t>
      </w:r>
    </w:p>
    <w:p w:rsidR="00397C5D" w:rsidRPr="001321B9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:rsidR="00397C5D" w:rsidRPr="005B7F60" w:rsidRDefault="00397C5D" w:rsidP="00397C5D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  <w:t>O MUNICÍPIO DE RODEIO</w:t>
      </w:r>
      <w:r w:rsidRPr="001321B9">
        <w:rPr>
          <w:szCs w:val="24"/>
          <w:shd w:val="clear" w:color="auto" w:fill="FFFFFF"/>
        </w:rPr>
        <w:t xml:space="preserve"> faz saber a quem possa interessar </w:t>
      </w:r>
      <w:r w:rsidRPr="001321B9">
        <w:rPr>
          <w:szCs w:val="24"/>
        </w:rPr>
        <w:t>que realizará PROCESSO SELETIVO</w:t>
      </w:r>
      <w:r>
        <w:rPr>
          <w:szCs w:val="24"/>
        </w:rPr>
        <w:t xml:space="preserve"> EMERGENCIAL 0</w:t>
      </w:r>
      <w:r w:rsidR="00630589">
        <w:rPr>
          <w:szCs w:val="24"/>
        </w:rPr>
        <w:t>4</w:t>
      </w:r>
      <w:r>
        <w:rPr>
          <w:szCs w:val="24"/>
        </w:rPr>
        <w:t>/2021</w:t>
      </w:r>
      <w:r w:rsidRPr="001321B9">
        <w:rPr>
          <w:szCs w:val="24"/>
        </w:rPr>
        <w:t xml:space="preserve"> para preenchimento de vagas temporárias de categorias funcionais constantes no Quadro de Pessoal da Administração Pública Municipal</w:t>
      </w:r>
      <w:r>
        <w:rPr>
          <w:szCs w:val="24"/>
        </w:rPr>
        <w:t xml:space="preserve">, </w:t>
      </w:r>
      <w:r w:rsidRPr="001321B9">
        <w:rPr>
          <w:szCs w:val="24"/>
        </w:rPr>
        <w:t xml:space="preserve">o qual reger-se-á </w:t>
      </w:r>
      <w:r w:rsidRPr="00512E49">
        <w:rPr>
          <w:color w:val="000000" w:themeColor="text1"/>
          <w:szCs w:val="24"/>
        </w:rPr>
        <w:t>pela</w:t>
      </w:r>
      <w:r>
        <w:rPr>
          <w:szCs w:val="24"/>
        </w:rPr>
        <w:t xml:space="preserve"> </w:t>
      </w:r>
      <w:r w:rsidRPr="001321B9">
        <w:rPr>
          <w:szCs w:val="24"/>
        </w:rPr>
        <w:t xml:space="preserve">Lei Ordinária nº 2052 de 01 de dezembro de 2017, </w:t>
      </w:r>
      <w:r>
        <w:rPr>
          <w:szCs w:val="24"/>
        </w:rPr>
        <w:t xml:space="preserve">pelas </w:t>
      </w:r>
      <w:r w:rsidRPr="001321B9">
        <w:rPr>
          <w:szCs w:val="24"/>
        </w:rPr>
        <w:t>instruções especiais contidas neste Edital e demais disposições legais vigentes.</w:t>
      </w:r>
    </w:p>
    <w:p w:rsidR="001321B9" w:rsidRPr="005B7F60" w:rsidRDefault="001321B9" w:rsidP="001321B9">
      <w:pPr>
        <w:pStyle w:val="Corpodetexto2"/>
        <w:tabs>
          <w:tab w:val="left" w:pos="2268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3723"/>
        <w:gridCol w:w="4723"/>
      </w:tblGrid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30589" w:rsidP="006267F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15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03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30589" w:rsidP="00C358B7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C358B7">
              <w:rPr>
                <w:rFonts w:ascii="Arial" w:hAnsi="Arial" w:cs="Arial"/>
                <w:b/>
                <w:color w:val="auto"/>
                <w:szCs w:val="24"/>
              </w:rPr>
              <w:t>5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03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26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C358B7">
              <w:rPr>
                <w:rFonts w:ascii="Arial" w:hAnsi="Arial" w:cs="Arial"/>
                <w:b/>
                <w:color w:val="auto"/>
                <w:szCs w:val="24"/>
              </w:rPr>
              <w:t>03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30589" w:rsidP="00397C5D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30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C358B7">
              <w:rPr>
                <w:rFonts w:ascii="Arial" w:hAnsi="Arial" w:cs="Arial"/>
                <w:b/>
                <w:color w:val="auto"/>
                <w:szCs w:val="24"/>
              </w:rPr>
              <w:t>3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9C259F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9C259F">
              <w:rPr>
                <w:rFonts w:ascii="Arial" w:hAnsi="Arial" w:cs="Arial"/>
                <w:b/>
                <w:color w:val="auto"/>
                <w:szCs w:val="24"/>
              </w:rPr>
              <w:t>Escrita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30589" w:rsidP="00397C5D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31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C358B7">
              <w:rPr>
                <w:rFonts w:ascii="Arial" w:hAnsi="Arial" w:cs="Arial"/>
                <w:b/>
                <w:color w:val="auto"/>
                <w:szCs w:val="24"/>
              </w:rPr>
              <w:t>3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1B2A80" w:rsidRPr="001B2A80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630589" w:rsidP="0063058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01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397C5D">
              <w:rPr>
                <w:rFonts w:ascii="Arial" w:hAnsi="Arial" w:cs="Arial"/>
                <w:b/>
                <w:color w:val="000000" w:themeColor="text1"/>
                <w:szCs w:val="24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4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E3431B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</w:p>
        </w:tc>
      </w:tr>
    </w:tbl>
    <w:p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O cronograma é uma previsão e poderá sofrer alterações, dependendo do número de inscritos e de recursos, intempéries e por decisão da Comissão de Coordenação e Fiscalização do Processo Seletivo e/ou da Comissão </w:t>
      </w:r>
      <w:r w:rsidRPr="004705C3">
        <w:rPr>
          <w:rFonts w:eastAsia="Arial Unicode MS" w:cs="Arial"/>
          <w:szCs w:val="24"/>
          <w:u w:color="000000"/>
        </w:rPr>
        <w:lastRenderedPageBreak/>
        <w:t>Executora, sendo de responsabilidade do candidato acompanhar suas alterações nos meios de divulgação do certame.</w:t>
      </w:r>
    </w:p>
    <w:p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 para os seguintes cargos:</w:t>
      </w:r>
    </w:p>
    <w:p w:rsidR="006E0E5A" w:rsidRPr="005620DD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9381" w:type="dxa"/>
        <w:jc w:val="center"/>
        <w:shd w:val="clear" w:color="auto" w:fill="FFFFFF"/>
        <w:tblLayout w:type="fixed"/>
        <w:tblLook w:val="0000"/>
      </w:tblPr>
      <w:tblGrid>
        <w:gridCol w:w="20"/>
        <w:gridCol w:w="2394"/>
        <w:gridCol w:w="20"/>
        <w:gridCol w:w="1397"/>
        <w:gridCol w:w="20"/>
        <w:gridCol w:w="1681"/>
        <w:gridCol w:w="20"/>
        <w:gridCol w:w="1256"/>
        <w:gridCol w:w="20"/>
        <w:gridCol w:w="2533"/>
        <w:gridCol w:w="20"/>
      </w:tblGrid>
      <w:tr w:rsidR="005620DD" w:rsidRPr="005620DD" w:rsidTr="00630589">
        <w:trPr>
          <w:gridBefore w:val="1"/>
          <w:wBefore w:w="20" w:type="dxa"/>
          <w:cantSplit/>
          <w:trHeight w:val="626"/>
          <w:tblHeader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630589" w:rsidRPr="004705C3" w:rsidTr="00630589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30589" w:rsidRPr="004705C3" w:rsidRDefault="00630589" w:rsidP="00D80A09">
            <w:pPr>
              <w:spacing w:line="360" w:lineRule="auto"/>
              <w:rPr>
                <w:rFonts w:cs="Arial"/>
                <w:szCs w:val="24"/>
              </w:rPr>
            </w:pPr>
            <w:r w:rsidRPr="004705C3">
              <w:rPr>
                <w:rFonts w:cs="Arial"/>
                <w:szCs w:val="24"/>
              </w:rPr>
              <w:t>Médico Pediatra</w:t>
            </w:r>
          </w:p>
          <w:p w:rsidR="00630589" w:rsidRPr="004705C3" w:rsidRDefault="00630589" w:rsidP="00D80A09">
            <w:pPr>
              <w:spacing w:line="360" w:lineRule="auto"/>
              <w:rPr>
                <w:rFonts w:cs="Arial"/>
                <w:szCs w:val="24"/>
              </w:rPr>
            </w:pPr>
          </w:p>
          <w:p w:rsidR="00630589" w:rsidRPr="004705C3" w:rsidRDefault="00630589" w:rsidP="00D80A09">
            <w:pPr>
              <w:spacing w:line="360" w:lineRule="auto"/>
              <w:rPr>
                <w:rFonts w:cs="Arial"/>
                <w:szCs w:val="24"/>
              </w:rPr>
            </w:pPr>
          </w:p>
          <w:p w:rsidR="00630589" w:rsidRPr="004705C3" w:rsidRDefault="00630589" w:rsidP="00D80A09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30589" w:rsidRPr="004705C3" w:rsidRDefault="00630589" w:rsidP="00D80A09">
            <w:pPr>
              <w:spacing w:line="360" w:lineRule="auto"/>
              <w:rPr>
                <w:rFonts w:cs="Arial"/>
                <w:szCs w:val="24"/>
              </w:rPr>
            </w:pPr>
            <w:r w:rsidRPr="004705C3">
              <w:rPr>
                <w:rFonts w:cs="Arial"/>
                <w:szCs w:val="24"/>
              </w:rPr>
              <w:t>08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589" w:rsidRPr="0018637C" w:rsidRDefault="00630589" w:rsidP="00630589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 w:rsidRPr="0018637C">
              <w:rPr>
                <w:rFonts w:cs="Arial"/>
                <w:b/>
                <w:szCs w:val="24"/>
              </w:rPr>
              <w:t xml:space="preserve">R$ </w:t>
            </w:r>
            <w:r w:rsidR="002259C0" w:rsidRPr="0018637C">
              <w:rPr>
                <w:rFonts w:cs="Arial"/>
                <w:b/>
                <w:szCs w:val="24"/>
              </w:rPr>
              <w:t>5.567,13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589" w:rsidRPr="004705C3" w:rsidRDefault="00630589" w:rsidP="00D80A09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 w:rsidRPr="004705C3">
              <w:rPr>
                <w:rFonts w:cs="Arial"/>
                <w:b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30589" w:rsidRPr="004705C3" w:rsidRDefault="00630589" w:rsidP="00D80A09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4705C3">
              <w:rPr>
                <w:rFonts w:cs="Arial"/>
                <w:szCs w:val="24"/>
              </w:rPr>
              <w:t>Formação Superior completa em Medicina com especialização em pediatria e registro Conselho Regional de Medicina.</w:t>
            </w:r>
          </w:p>
        </w:tc>
      </w:tr>
      <w:tr w:rsidR="00630589" w:rsidRPr="005620DD" w:rsidTr="00D80A09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30589" w:rsidRPr="005620DD" w:rsidRDefault="00630589" w:rsidP="00D80A09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color w:val="000000" w:themeColor="text1"/>
                <w:szCs w:val="24"/>
              </w:rPr>
              <w:t>Atendente de Consultório Dentário ESF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30589" w:rsidRPr="005620DD" w:rsidRDefault="00630589" w:rsidP="00D80A09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color w:val="000000" w:themeColor="text1"/>
                <w:szCs w:val="24"/>
              </w:rPr>
              <w:t>20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589" w:rsidRPr="001B2A80" w:rsidRDefault="00630589" w:rsidP="002259C0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1B2A80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 xml:space="preserve">R$ </w:t>
            </w:r>
            <w:r w:rsidR="002259C0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868,62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589" w:rsidRPr="005620DD" w:rsidRDefault="00630589" w:rsidP="00D80A09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30589" w:rsidRPr="005620DD" w:rsidRDefault="00630589" w:rsidP="00D80A09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color w:val="000000" w:themeColor="text1"/>
                <w:szCs w:val="24"/>
              </w:rPr>
              <w:t>Formação completa em Ensino Médio de Técnico em Saúde Bucal, com registro no órgão fiscalizador do exercício da profissão.</w:t>
            </w:r>
          </w:p>
        </w:tc>
      </w:tr>
    </w:tbl>
    <w:p w:rsidR="00CB6E74" w:rsidRDefault="00CB6E74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:rsidR="00E20908" w:rsidRPr="00CB6E74" w:rsidRDefault="00E20908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O Salário abaixo do valor mínimo é pago o valor equivalente ao salário mínimo.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2.3. As vagas serão preenchidas de acordo com a ordem de classificação</w:t>
      </w:r>
      <w:r w:rsidR="00397C5D">
        <w:rPr>
          <w:rFonts w:ascii="Arial" w:hAnsi="Arial" w:cs="Arial"/>
          <w:color w:val="auto"/>
          <w:szCs w:val="24"/>
        </w:rPr>
        <w:t>, com contratação provisória de três meses, podendo ser prorrogado para até um ano</w:t>
      </w:r>
      <w:r w:rsidRPr="004705C3">
        <w:rPr>
          <w:rFonts w:ascii="Arial" w:hAnsi="Arial" w:cs="Arial"/>
          <w:color w:val="auto"/>
          <w:szCs w:val="24"/>
        </w:rPr>
        <w:t xml:space="preserve">. 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 xml:space="preserve">2.3.1. Os candidatos </w:t>
      </w:r>
      <w:r w:rsidR="003D636A" w:rsidRPr="004705C3">
        <w:rPr>
          <w:rFonts w:ascii="Arial" w:hAnsi="Arial" w:cs="Arial"/>
          <w:color w:val="auto"/>
          <w:szCs w:val="24"/>
        </w:rPr>
        <w:t>aprovados no presente Processo Seletivo</w:t>
      </w:r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deverão acompanhar através dos meios de comunicação da Administração Municipal, as vagas que possam surgir durante o período de validade do Processo Seletivo.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hyperlink r:id="rId7" w:history="1">
        <w:r w:rsidRPr="004705C3">
          <w:rPr>
            <w:rStyle w:val="Hyperlink"/>
            <w:rFonts w:ascii="Arial" w:hAnsi="Arial" w:cs="Arial"/>
            <w:color w:val="auto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</w:t>
      </w:r>
      <w:r w:rsidRPr="004705C3">
        <w:rPr>
          <w:rFonts w:ascii="Arial" w:hAnsi="Arial" w:cs="Arial"/>
          <w:sz w:val="24"/>
          <w:szCs w:val="24"/>
        </w:rPr>
        <w:lastRenderedPageBreak/>
        <w:t xml:space="preserve">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3.4. Não serão considerados como deficiência os distúrbios de acuidade visual passíveis de correção simples do tipo miopia, astigmatismo, estrabismo e congêneres.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3.7. Na falta de candidatos aprovados para as vagas reservadas, estas serão preenchidas pelos demais candidatos com estrita observância da ordem classificatória.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3.8. O candidato portador de necessidades especiais que não apresentar o </w:t>
      </w:r>
      <w:r w:rsidRPr="004705C3">
        <w:rPr>
          <w:rFonts w:ascii="Arial" w:hAnsi="Arial" w:cs="Arial"/>
          <w:color w:val="auto"/>
          <w:szCs w:val="24"/>
        </w:rPr>
        <w:lastRenderedPageBreak/>
        <w:t>atestado médico e/ou não preencher as condições descritas no art. 4º do Decreto Federal nº 3.298/1999, será considerado não portador de necessidades especiais, passando para a listagem geral dos candidatos, sem direito à reserva de vaga.</w:t>
      </w:r>
    </w:p>
    <w:p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r w:rsidR="00642F75" w:rsidRPr="004705C3">
        <w:rPr>
          <w:rFonts w:eastAsia="Arial Unicode MS" w:cs="Arial"/>
          <w:szCs w:val="24"/>
          <w:u w:color="000000"/>
        </w:rPr>
        <w:t>subsequente</w:t>
      </w:r>
      <w:r w:rsidRPr="004705C3">
        <w:rPr>
          <w:rFonts w:eastAsia="Arial Unicode MS" w:cs="Arial"/>
          <w:szCs w:val="24"/>
          <w:u w:color="000000"/>
        </w:rPr>
        <w:t>.</w:t>
      </w:r>
    </w:p>
    <w:p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6E0E5A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:rsidR="00DA2E77" w:rsidRPr="004705C3" w:rsidRDefault="00DA2E77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4C2874" w:rsidRPr="000E15B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0E15B9">
        <w:rPr>
          <w:rFonts w:cs="Arial"/>
          <w:szCs w:val="24"/>
        </w:rPr>
        <w:t xml:space="preserve">4.1 </w:t>
      </w:r>
      <w:r w:rsidR="006055B8" w:rsidRPr="000E15B9">
        <w:rPr>
          <w:rFonts w:cs="Arial"/>
          <w:b/>
          <w:szCs w:val="24"/>
        </w:rPr>
        <w:t xml:space="preserve">O CANDIDATO DEVERÁ COMPARECER NA SECRETARIA </w:t>
      </w:r>
      <w:r w:rsidR="00AF0F85">
        <w:rPr>
          <w:rFonts w:cs="Arial"/>
          <w:b/>
          <w:color w:val="000000" w:themeColor="text1"/>
          <w:szCs w:val="24"/>
        </w:rPr>
        <w:t xml:space="preserve">DA </w:t>
      </w:r>
      <w:r w:rsidR="002259C0">
        <w:rPr>
          <w:rFonts w:cs="Arial"/>
          <w:b/>
          <w:color w:val="000000" w:themeColor="text1"/>
          <w:szCs w:val="24"/>
        </w:rPr>
        <w:t>SAÚDE</w:t>
      </w:r>
      <w:r w:rsidRPr="00A4699D">
        <w:rPr>
          <w:rFonts w:cs="Arial"/>
          <w:color w:val="000000" w:themeColor="text1"/>
          <w:szCs w:val="24"/>
        </w:rPr>
        <w:t>,</w:t>
      </w:r>
      <w:r w:rsidR="006055B8" w:rsidRPr="00A4699D">
        <w:rPr>
          <w:rFonts w:cs="Arial"/>
          <w:color w:val="000000" w:themeColor="text1"/>
          <w:szCs w:val="24"/>
        </w:rPr>
        <w:t xml:space="preserve"> situada a</w:t>
      </w:r>
      <w:r w:rsidRPr="00A4699D">
        <w:rPr>
          <w:rFonts w:cs="Arial"/>
          <w:color w:val="000000" w:themeColor="text1"/>
          <w:szCs w:val="24"/>
        </w:rPr>
        <w:t xml:space="preserve"> Rua </w:t>
      </w:r>
      <w:r w:rsidR="002259C0">
        <w:rPr>
          <w:rFonts w:cs="Arial"/>
          <w:color w:val="000000" w:themeColor="text1"/>
          <w:szCs w:val="24"/>
        </w:rPr>
        <w:t>Giacomo Furlani</w:t>
      </w:r>
      <w:r w:rsidR="008A222A" w:rsidRPr="00A4699D">
        <w:rPr>
          <w:rFonts w:cs="Arial"/>
          <w:color w:val="000000" w:themeColor="text1"/>
          <w:szCs w:val="24"/>
        </w:rPr>
        <w:t>,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D97C3B" w:rsidRPr="00A4699D">
        <w:rPr>
          <w:rFonts w:cs="Arial"/>
          <w:color w:val="000000" w:themeColor="text1"/>
          <w:szCs w:val="24"/>
        </w:rPr>
        <w:t>sala anexa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AF0F85">
        <w:rPr>
          <w:rFonts w:cs="Arial"/>
          <w:color w:val="000000" w:themeColor="text1"/>
          <w:szCs w:val="24"/>
        </w:rPr>
        <w:t xml:space="preserve">na </w:t>
      </w:r>
      <w:r w:rsidR="002259C0">
        <w:rPr>
          <w:rFonts w:cs="Arial"/>
          <w:color w:val="000000" w:themeColor="text1"/>
          <w:szCs w:val="24"/>
        </w:rPr>
        <w:t>Vila Italiana</w:t>
      </w:r>
      <w:r w:rsidR="0079704D" w:rsidRPr="00A4699D">
        <w:rPr>
          <w:rFonts w:cs="Arial"/>
          <w:color w:val="000000" w:themeColor="text1"/>
          <w:szCs w:val="24"/>
        </w:rPr>
        <w:t xml:space="preserve">, o candidato </w:t>
      </w:r>
      <w:r w:rsidRPr="00A4699D">
        <w:rPr>
          <w:rFonts w:cs="Arial"/>
          <w:color w:val="000000" w:themeColor="text1"/>
          <w:szCs w:val="24"/>
        </w:rPr>
        <w:t xml:space="preserve">terá acesso ao Edital e seus Anexos, à ficha de inscrição e aos procedimentos necessários </w:t>
      </w:r>
      <w:r w:rsidR="00823DC1" w:rsidRPr="00A4699D">
        <w:rPr>
          <w:rFonts w:cs="Arial"/>
          <w:color w:val="000000" w:themeColor="text1"/>
          <w:szCs w:val="24"/>
        </w:rPr>
        <w:t xml:space="preserve">para </w:t>
      </w:r>
      <w:r w:rsidR="00B04B0D" w:rsidRPr="00A4699D">
        <w:rPr>
          <w:rFonts w:cs="Arial"/>
          <w:color w:val="000000" w:themeColor="text1"/>
          <w:szCs w:val="24"/>
        </w:rPr>
        <w:t>a</w:t>
      </w:r>
      <w:r w:rsidRPr="00A4699D">
        <w:rPr>
          <w:rFonts w:cs="Arial"/>
          <w:color w:val="000000" w:themeColor="text1"/>
          <w:szCs w:val="24"/>
        </w:rPr>
        <w:t xml:space="preserve"> efetivação da inscrição, que estará disponível no período de</w:t>
      </w:r>
      <w:r w:rsidR="00865619" w:rsidRPr="00A4699D">
        <w:rPr>
          <w:rFonts w:cs="Arial"/>
          <w:color w:val="000000" w:themeColor="text1"/>
          <w:szCs w:val="24"/>
        </w:rPr>
        <w:t xml:space="preserve"> </w:t>
      </w:r>
      <w:r w:rsidR="002259C0">
        <w:rPr>
          <w:rFonts w:cs="Arial"/>
          <w:color w:val="000000" w:themeColor="text1"/>
          <w:szCs w:val="24"/>
        </w:rPr>
        <w:t>15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2259C0">
        <w:rPr>
          <w:rFonts w:cs="Arial"/>
          <w:color w:val="000000" w:themeColor="text1"/>
          <w:szCs w:val="24"/>
        </w:rPr>
        <w:t>03</w:t>
      </w:r>
      <w:r w:rsidR="000174DD" w:rsidRPr="00A4699D">
        <w:rPr>
          <w:rFonts w:cs="Arial"/>
          <w:color w:val="000000" w:themeColor="text1"/>
          <w:szCs w:val="24"/>
        </w:rPr>
        <w:t>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397C5D" w:rsidRPr="00A4699D">
        <w:rPr>
          <w:rFonts w:cs="Arial"/>
          <w:color w:val="000000" w:themeColor="text1"/>
          <w:szCs w:val="24"/>
        </w:rPr>
        <w:t>1</w:t>
      </w:r>
      <w:r w:rsidR="00495A99" w:rsidRPr="00A4699D">
        <w:rPr>
          <w:rFonts w:cs="Arial"/>
          <w:color w:val="000000" w:themeColor="text1"/>
          <w:szCs w:val="24"/>
        </w:rPr>
        <w:t xml:space="preserve"> </w:t>
      </w:r>
      <w:r w:rsidRPr="00A4699D">
        <w:rPr>
          <w:rFonts w:cs="Arial"/>
          <w:color w:val="000000" w:themeColor="text1"/>
          <w:szCs w:val="24"/>
        </w:rPr>
        <w:t xml:space="preserve">ao dia </w:t>
      </w:r>
      <w:r w:rsidR="002259C0">
        <w:rPr>
          <w:rFonts w:cs="Arial"/>
          <w:color w:val="000000" w:themeColor="text1"/>
          <w:szCs w:val="24"/>
        </w:rPr>
        <w:t>26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AF0F85">
        <w:rPr>
          <w:rFonts w:cs="Arial"/>
          <w:color w:val="000000" w:themeColor="text1"/>
          <w:szCs w:val="24"/>
        </w:rPr>
        <w:t>03</w:t>
      </w:r>
      <w:r w:rsidR="008408FF" w:rsidRPr="00A4699D">
        <w:rPr>
          <w:rFonts w:cs="Arial"/>
          <w:color w:val="000000" w:themeColor="text1"/>
          <w:szCs w:val="24"/>
        </w:rPr>
        <w:t>/20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397C5D" w:rsidRPr="00A4699D">
        <w:rPr>
          <w:rFonts w:cs="Arial"/>
          <w:color w:val="000000" w:themeColor="text1"/>
          <w:szCs w:val="24"/>
        </w:rPr>
        <w:t>1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="004D7D79" w:rsidRPr="00A4699D">
        <w:rPr>
          <w:rFonts w:cs="Arial"/>
          <w:color w:val="000000" w:themeColor="text1"/>
          <w:szCs w:val="24"/>
        </w:rPr>
        <w:t xml:space="preserve"> de segunda a </w:t>
      </w:r>
      <w:r w:rsidR="00AF0F85">
        <w:rPr>
          <w:rFonts w:cs="Arial"/>
          <w:color w:val="000000" w:themeColor="text1"/>
          <w:szCs w:val="24"/>
        </w:rPr>
        <w:t>sexta</w:t>
      </w:r>
      <w:r w:rsidR="004D7D79" w:rsidRPr="00A4699D">
        <w:rPr>
          <w:rFonts w:cs="Arial"/>
          <w:color w:val="000000" w:themeColor="text1"/>
          <w:szCs w:val="24"/>
        </w:rPr>
        <w:t xml:space="preserve">-feira no </w:t>
      </w:r>
      <w:r w:rsidRPr="00A4699D">
        <w:rPr>
          <w:rFonts w:cs="Arial"/>
          <w:color w:val="000000" w:themeColor="text1"/>
          <w:szCs w:val="24"/>
        </w:rPr>
        <w:t>período matutino das 7h30min às 11h30min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Pr="00A4699D">
        <w:rPr>
          <w:rFonts w:cs="Arial"/>
          <w:color w:val="000000" w:themeColor="text1"/>
          <w:szCs w:val="24"/>
        </w:rPr>
        <w:t xml:space="preserve"> e no período vespertino das 13h</w:t>
      </w:r>
      <w:r w:rsidR="008408FF" w:rsidRPr="00A4699D">
        <w:rPr>
          <w:rFonts w:cs="Arial"/>
          <w:color w:val="000000" w:themeColor="text1"/>
          <w:szCs w:val="24"/>
        </w:rPr>
        <w:t xml:space="preserve"> </w:t>
      </w:r>
      <w:r w:rsidR="00B0475B" w:rsidRPr="00A4699D">
        <w:rPr>
          <w:rFonts w:cs="Arial"/>
          <w:color w:val="000000" w:themeColor="text1"/>
          <w:szCs w:val="24"/>
        </w:rPr>
        <w:t>30</w:t>
      </w:r>
      <w:r w:rsidRPr="00A4699D">
        <w:rPr>
          <w:rFonts w:cs="Arial"/>
          <w:color w:val="000000" w:themeColor="text1"/>
          <w:szCs w:val="24"/>
        </w:rPr>
        <w:t xml:space="preserve">min às </w:t>
      </w:r>
      <w:r w:rsidR="002259C0">
        <w:rPr>
          <w:rFonts w:cs="Arial"/>
          <w:color w:val="000000" w:themeColor="text1"/>
          <w:szCs w:val="24"/>
        </w:rPr>
        <w:t>16</w:t>
      </w:r>
      <w:r w:rsidR="008408FF" w:rsidRPr="00A4699D">
        <w:rPr>
          <w:rFonts w:cs="Arial"/>
          <w:color w:val="000000" w:themeColor="text1"/>
          <w:szCs w:val="24"/>
        </w:rPr>
        <w:t>:</w:t>
      </w:r>
      <w:r w:rsidR="0079704D" w:rsidRPr="00A4699D">
        <w:rPr>
          <w:rFonts w:cs="Arial"/>
          <w:color w:val="000000" w:themeColor="text1"/>
          <w:szCs w:val="24"/>
        </w:rPr>
        <w:t>00</w:t>
      </w:r>
      <w:r w:rsidRPr="00A4699D">
        <w:rPr>
          <w:rFonts w:cs="Arial"/>
          <w:color w:val="000000" w:themeColor="text1"/>
          <w:szCs w:val="24"/>
        </w:rPr>
        <w:t>min</w:t>
      </w:r>
      <w:r w:rsidR="00AF0F85">
        <w:rPr>
          <w:rFonts w:cs="Arial"/>
          <w:color w:val="000000" w:themeColor="text1"/>
          <w:szCs w:val="24"/>
        </w:rPr>
        <w:t>.</w:t>
      </w:r>
      <w:r w:rsidRPr="000E15B9">
        <w:rPr>
          <w:rFonts w:cs="Arial"/>
          <w:szCs w:val="24"/>
        </w:rPr>
        <w:t xml:space="preserve"> </w:t>
      </w:r>
    </w:p>
    <w:p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 </w:t>
      </w:r>
      <w:r w:rsidR="0026726D" w:rsidRPr="00611638">
        <w:rPr>
          <w:rFonts w:ascii="Arial" w:hAnsi="Arial" w:cs="Arial"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4.1.2 </w:t>
      </w:r>
      <w:r w:rsidR="0026726D" w:rsidRPr="00611638">
        <w:rPr>
          <w:rFonts w:ascii="Arial" w:hAnsi="Arial" w:cs="Arial"/>
        </w:rPr>
        <w:t xml:space="preserve">O candidato inscrito, por procuração, assume total responsabilidade pelas informações prestadas por seu procurador, arcando com as </w:t>
      </w:r>
      <w:r w:rsidR="00AF0F85" w:rsidRPr="00611638">
        <w:rPr>
          <w:rFonts w:ascii="Arial" w:hAnsi="Arial" w:cs="Arial"/>
        </w:rPr>
        <w:t>conseqüências</w:t>
      </w:r>
      <w:r w:rsidR="0026726D" w:rsidRPr="00611638">
        <w:rPr>
          <w:rFonts w:ascii="Arial" w:hAnsi="Arial" w:cs="Arial"/>
        </w:rPr>
        <w:t xml:space="preserve"> de eventuais erros de seu representante no preenchimento da Ficha de Inscrição.</w:t>
      </w:r>
    </w:p>
    <w:p w:rsidR="002D2A42" w:rsidRPr="00CB6E74" w:rsidRDefault="002D2A42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3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ANTES DE EFETUAR A INSCRIÇÃO O CANDIDATO DEVERÁ CERTIFICAR-SE DE QUE POSSUI TODAS AS CONDIÇÕES E PRÉ-</w:t>
      </w:r>
      <w:r w:rsidRPr="004705C3">
        <w:rPr>
          <w:rFonts w:cs="Arial"/>
          <w:szCs w:val="24"/>
        </w:rPr>
        <w:lastRenderedPageBreak/>
        <w:t xml:space="preserve">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="00DA2E77">
        <w:rPr>
          <w:rFonts w:cs="Arial"/>
          <w:szCs w:val="24"/>
        </w:rPr>
        <w:t>.</w:t>
      </w:r>
      <w:r w:rsidR="00E20855">
        <w:rPr>
          <w:rFonts w:cs="Arial"/>
          <w:szCs w:val="24"/>
        </w:rPr>
        <w:t>4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Não será cobrado taxa de inscrição</w:t>
      </w:r>
      <w:r w:rsidR="00C12082">
        <w:rPr>
          <w:rFonts w:cs="Arial"/>
          <w:szCs w:val="24"/>
        </w:rPr>
        <w:t xml:space="preserve"> ao candidato</w:t>
      </w:r>
      <w:r w:rsidRPr="004705C3">
        <w:rPr>
          <w:rFonts w:cs="Arial"/>
          <w:szCs w:val="24"/>
        </w:rPr>
        <w:t>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E20855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E20855">
        <w:rPr>
          <w:rFonts w:ascii="Arial" w:hAnsi="Arial" w:cs="Arial"/>
          <w:color w:val="auto"/>
          <w:szCs w:val="24"/>
        </w:rPr>
        <w:t>4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5</w:t>
      </w:r>
      <w:r w:rsidRPr="004705C3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57719A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57719A">
        <w:rPr>
          <w:rFonts w:cs="Arial"/>
          <w:szCs w:val="24"/>
        </w:rPr>
        <w:t>6</w:t>
      </w:r>
      <w:r w:rsidRPr="004705C3">
        <w:rPr>
          <w:rFonts w:cs="Arial"/>
          <w:szCs w:val="24"/>
        </w:rPr>
        <w:t xml:space="preserve">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:rsidR="006E0E5A" w:rsidRPr="00F82DA6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F82DA6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F82DA6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 xml:space="preserve">7 </w:t>
      </w:r>
      <w:r w:rsidRPr="00F82DA6">
        <w:rPr>
          <w:rFonts w:ascii="Arial" w:hAnsi="Arial" w:cs="Arial"/>
          <w:color w:val="auto"/>
          <w:szCs w:val="24"/>
        </w:rPr>
        <w:t>Quaisquer dúvidas referentes a este Processo Seletivo</w:t>
      </w:r>
      <w:r w:rsidR="00733C6C" w:rsidRPr="00F82DA6">
        <w:rPr>
          <w:rFonts w:ascii="Arial" w:hAnsi="Arial" w:cs="Arial"/>
          <w:color w:val="auto"/>
          <w:szCs w:val="24"/>
        </w:rPr>
        <w:t xml:space="preserve">, os candidatos </w:t>
      </w:r>
      <w:r w:rsidRPr="00F82DA6">
        <w:rPr>
          <w:rFonts w:ascii="Arial" w:hAnsi="Arial" w:cs="Arial"/>
          <w:color w:val="auto"/>
          <w:szCs w:val="24"/>
        </w:rPr>
        <w:t>poderão sana</w:t>
      </w:r>
      <w:r w:rsidR="00733C6C" w:rsidRPr="00F82DA6">
        <w:rPr>
          <w:rFonts w:ascii="Arial" w:hAnsi="Arial" w:cs="Arial"/>
          <w:color w:val="auto"/>
          <w:szCs w:val="24"/>
        </w:rPr>
        <w:t>r</w:t>
      </w:r>
      <w:r w:rsidR="006267F1" w:rsidRPr="00F82DA6">
        <w:rPr>
          <w:rFonts w:ascii="Arial" w:hAnsi="Arial" w:cs="Arial"/>
          <w:color w:val="auto"/>
          <w:szCs w:val="24"/>
        </w:rPr>
        <w:t xml:space="preserve"> </w:t>
      </w:r>
      <w:r w:rsidRPr="00F82DA6">
        <w:rPr>
          <w:rFonts w:ascii="Arial" w:hAnsi="Arial" w:cs="Arial"/>
          <w:color w:val="auto"/>
          <w:szCs w:val="24"/>
        </w:rPr>
        <w:t xml:space="preserve">na </w:t>
      </w:r>
      <w:r w:rsidR="008408FF" w:rsidRPr="00F82DA6">
        <w:rPr>
          <w:rFonts w:ascii="Arial" w:hAnsi="Arial" w:cs="Arial"/>
          <w:color w:val="auto"/>
          <w:szCs w:val="24"/>
        </w:rPr>
        <w:t xml:space="preserve">Secretaria </w:t>
      </w:r>
      <w:r w:rsidR="004D7D79">
        <w:rPr>
          <w:rFonts w:ascii="Arial" w:hAnsi="Arial" w:cs="Arial"/>
          <w:color w:val="auto"/>
          <w:szCs w:val="24"/>
        </w:rPr>
        <w:t>Executiva</w:t>
      </w:r>
      <w:r w:rsidR="00733C6C" w:rsidRPr="00F82DA6">
        <w:rPr>
          <w:rFonts w:ascii="Arial" w:hAnsi="Arial" w:cs="Arial"/>
          <w:color w:val="auto"/>
          <w:szCs w:val="24"/>
        </w:rPr>
        <w:t>,</w:t>
      </w:r>
      <w:r w:rsidR="00513993" w:rsidRPr="00F82DA6">
        <w:rPr>
          <w:rFonts w:ascii="Arial" w:hAnsi="Arial" w:cs="Arial"/>
          <w:color w:val="auto"/>
          <w:szCs w:val="24"/>
        </w:rPr>
        <w:t xml:space="preserve"> </w:t>
      </w:r>
      <w:r w:rsidR="002D2A42" w:rsidRPr="00F82DA6">
        <w:rPr>
          <w:rFonts w:ascii="Arial" w:hAnsi="Arial" w:cs="Arial"/>
          <w:color w:val="auto"/>
          <w:szCs w:val="24"/>
        </w:rPr>
        <w:t xml:space="preserve">sala </w:t>
      </w:r>
      <w:r w:rsidR="008408FF" w:rsidRPr="00F82DA6">
        <w:rPr>
          <w:rFonts w:ascii="Arial" w:hAnsi="Arial" w:cs="Arial"/>
          <w:color w:val="auto"/>
          <w:szCs w:val="24"/>
        </w:rPr>
        <w:t>anex</w:t>
      </w:r>
      <w:r w:rsidR="004D7D79">
        <w:rPr>
          <w:rFonts w:ascii="Arial" w:hAnsi="Arial" w:cs="Arial"/>
          <w:color w:val="auto"/>
          <w:szCs w:val="24"/>
        </w:rPr>
        <w:t>a no segundo piso da Prefeitura Municipal de Rodeio</w:t>
      </w:r>
      <w:r w:rsidR="008408FF" w:rsidRPr="00F82DA6">
        <w:rPr>
          <w:rFonts w:ascii="Arial" w:hAnsi="Arial" w:cs="Arial"/>
          <w:color w:val="auto"/>
          <w:szCs w:val="24"/>
        </w:rPr>
        <w:t xml:space="preserve">, </w:t>
      </w:r>
      <w:r w:rsidR="00935918" w:rsidRPr="00F82DA6">
        <w:rPr>
          <w:rFonts w:ascii="Arial" w:hAnsi="Arial" w:cs="Arial"/>
          <w:color w:val="auto"/>
          <w:szCs w:val="24"/>
        </w:rPr>
        <w:t xml:space="preserve">localizada na Rua </w:t>
      </w:r>
      <w:r w:rsidR="004D7D79">
        <w:rPr>
          <w:rFonts w:ascii="Arial" w:hAnsi="Arial" w:cs="Arial"/>
          <w:color w:val="auto"/>
          <w:szCs w:val="24"/>
        </w:rPr>
        <w:t>Barão do Rio Branco</w:t>
      </w:r>
      <w:r w:rsidR="00935918" w:rsidRPr="00F82DA6">
        <w:rPr>
          <w:rFonts w:ascii="Arial" w:hAnsi="Arial" w:cs="Arial"/>
          <w:color w:val="auto"/>
          <w:szCs w:val="24"/>
        </w:rPr>
        <w:t>, Bairro Centro</w:t>
      </w:r>
      <w:r w:rsidR="00C71A8E" w:rsidRPr="00F82DA6">
        <w:rPr>
          <w:rFonts w:ascii="Arial" w:hAnsi="Arial" w:cs="Arial"/>
          <w:color w:val="auto"/>
          <w:szCs w:val="24"/>
        </w:rPr>
        <w:t xml:space="preserve">, </w:t>
      </w:r>
      <w:r w:rsidR="004D7D79">
        <w:rPr>
          <w:rFonts w:ascii="Arial" w:hAnsi="Arial" w:cs="Arial"/>
          <w:color w:val="auto"/>
          <w:szCs w:val="24"/>
        </w:rPr>
        <w:t xml:space="preserve">de segunda </w:t>
      </w:r>
      <w:r w:rsidR="00AF0F85">
        <w:rPr>
          <w:rFonts w:ascii="Arial" w:hAnsi="Arial" w:cs="Arial"/>
          <w:color w:val="auto"/>
          <w:szCs w:val="24"/>
        </w:rPr>
        <w:t>a</w:t>
      </w:r>
      <w:r w:rsidR="004D7D79">
        <w:rPr>
          <w:rFonts w:ascii="Arial" w:hAnsi="Arial" w:cs="Arial"/>
          <w:color w:val="auto"/>
          <w:szCs w:val="24"/>
        </w:rPr>
        <w:t xml:space="preserve"> </w:t>
      </w:r>
      <w:r w:rsidR="00AF0F85">
        <w:rPr>
          <w:rFonts w:ascii="Arial" w:hAnsi="Arial" w:cs="Arial"/>
          <w:color w:val="auto"/>
          <w:szCs w:val="24"/>
        </w:rPr>
        <w:t>sext</w:t>
      </w:r>
      <w:r w:rsidR="00A4699D">
        <w:rPr>
          <w:rFonts w:ascii="Arial" w:hAnsi="Arial" w:cs="Arial"/>
          <w:color w:val="auto"/>
          <w:szCs w:val="24"/>
        </w:rPr>
        <w:t>a</w:t>
      </w:r>
      <w:r w:rsidR="004D7D79">
        <w:rPr>
          <w:rFonts w:ascii="Arial" w:hAnsi="Arial" w:cs="Arial"/>
          <w:color w:val="auto"/>
          <w:szCs w:val="24"/>
        </w:rPr>
        <w:t xml:space="preserve">-feira </w:t>
      </w:r>
      <w:r w:rsidR="00C71A8E" w:rsidRPr="00F82DA6">
        <w:rPr>
          <w:rFonts w:ascii="Arial" w:hAnsi="Arial" w:cs="Arial"/>
          <w:color w:val="auto"/>
          <w:szCs w:val="24"/>
        </w:rPr>
        <w:t>no período matutino das 7:30 horas as 11:</w:t>
      </w:r>
      <w:r w:rsidR="00C12082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>0 horas</w:t>
      </w:r>
      <w:r w:rsidR="0053680D" w:rsidRPr="00F82DA6">
        <w:rPr>
          <w:rFonts w:ascii="Arial" w:hAnsi="Arial" w:cs="Arial"/>
          <w:color w:val="auto"/>
          <w:szCs w:val="24"/>
        </w:rPr>
        <w:t>,</w:t>
      </w:r>
      <w:r w:rsidR="00C71A8E" w:rsidRPr="00F82DA6">
        <w:rPr>
          <w:rFonts w:ascii="Arial" w:hAnsi="Arial" w:cs="Arial"/>
          <w:color w:val="auto"/>
          <w:szCs w:val="24"/>
        </w:rPr>
        <w:t xml:space="preserve"> e no período vespertino das 13:</w:t>
      </w:r>
      <w:r w:rsidR="004D7D79">
        <w:rPr>
          <w:rFonts w:ascii="Arial" w:hAnsi="Arial" w:cs="Arial"/>
          <w:color w:val="auto"/>
          <w:szCs w:val="24"/>
        </w:rPr>
        <w:t>30</w:t>
      </w:r>
      <w:r w:rsidR="00C71A8E" w:rsidRPr="00F82DA6">
        <w:rPr>
          <w:rFonts w:ascii="Arial" w:hAnsi="Arial" w:cs="Arial"/>
          <w:color w:val="auto"/>
          <w:szCs w:val="24"/>
        </w:rPr>
        <w:t xml:space="preserve"> horas as </w:t>
      </w:r>
      <w:r w:rsidR="00E5216A" w:rsidRPr="00F82DA6">
        <w:rPr>
          <w:rFonts w:ascii="Arial" w:hAnsi="Arial" w:cs="Arial"/>
          <w:color w:val="auto"/>
          <w:szCs w:val="24"/>
        </w:rPr>
        <w:t>1</w:t>
      </w:r>
      <w:r w:rsidR="008408FF" w:rsidRPr="00F82DA6">
        <w:rPr>
          <w:rFonts w:ascii="Arial" w:hAnsi="Arial" w:cs="Arial"/>
          <w:color w:val="auto"/>
          <w:szCs w:val="24"/>
        </w:rPr>
        <w:t>6:</w:t>
      </w:r>
      <w:r w:rsidR="00E0377D" w:rsidRPr="00F82DA6">
        <w:rPr>
          <w:rFonts w:ascii="Arial" w:hAnsi="Arial" w:cs="Arial"/>
          <w:color w:val="auto"/>
          <w:szCs w:val="24"/>
        </w:rPr>
        <w:t>0</w:t>
      </w:r>
      <w:r w:rsidR="008408FF" w:rsidRPr="00F82DA6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 xml:space="preserve"> horas</w:t>
      </w:r>
      <w:r w:rsidRPr="00F82DA6">
        <w:rPr>
          <w:rFonts w:ascii="Arial" w:hAnsi="Arial" w:cs="Arial"/>
          <w:color w:val="auto"/>
          <w:szCs w:val="24"/>
        </w:rPr>
        <w:t>.</w:t>
      </w:r>
    </w:p>
    <w:p w:rsidR="002B57B9" w:rsidRPr="00CB6E74" w:rsidRDefault="002B57B9" w:rsidP="006E0E5A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6E0E5A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>8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As informações prestadas no requerimento de inscrição são de total responsabilidade do candidato e, se</w:t>
      </w:r>
      <w:r w:rsidR="00BB2F8D">
        <w:rPr>
          <w:rFonts w:ascii="Arial" w:hAnsi="Arial" w:cs="Arial"/>
          <w:color w:val="auto"/>
          <w:szCs w:val="24"/>
        </w:rPr>
        <w:t xml:space="preserve"> letra ilegível,</w:t>
      </w:r>
      <w:r w:rsidRPr="004705C3">
        <w:rPr>
          <w:rFonts w:ascii="Arial" w:hAnsi="Arial" w:cs="Arial"/>
          <w:color w:val="auto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4705C3">
        <w:rPr>
          <w:rFonts w:ascii="Arial" w:hAnsi="Arial" w:cs="Arial"/>
          <w:color w:val="auto"/>
          <w:szCs w:val="24"/>
        </w:rPr>
        <w:t xml:space="preserve"> pela Comissão</w:t>
      </w:r>
      <w:r w:rsidR="00733C6C">
        <w:rPr>
          <w:rFonts w:ascii="Arial" w:hAnsi="Arial" w:cs="Arial"/>
          <w:color w:val="auto"/>
          <w:szCs w:val="24"/>
        </w:rPr>
        <w:t xml:space="preserve"> Permanente de Acompanhamento</w:t>
      </w:r>
      <w:r w:rsidR="00935918" w:rsidRPr="004705C3">
        <w:rPr>
          <w:rFonts w:ascii="Arial" w:hAnsi="Arial" w:cs="Arial"/>
          <w:color w:val="auto"/>
          <w:szCs w:val="24"/>
        </w:rPr>
        <w:t xml:space="preserve"> d</w:t>
      </w:r>
      <w:r w:rsidR="00733C6C">
        <w:rPr>
          <w:rFonts w:ascii="Arial" w:hAnsi="Arial" w:cs="Arial"/>
          <w:color w:val="auto"/>
          <w:szCs w:val="24"/>
        </w:rPr>
        <w:t>e</w:t>
      </w:r>
      <w:r w:rsidR="00935918" w:rsidRPr="004705C3">
        <w:rPr>
          <w:rFonts w:ascii="Arial" w:hAnsi="Arial" w:cs="Arial"/>
          <w:color w:val="auto"/>
          <w:szCs w:val="24"/>
        </w:rPr>
        <w:t xml:space="preserve"> Processo Seletivo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C043DB" w:rsidRDefault="006E0E5A" w:rsidP="00C043DB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t>5. DA PROVA</w:t>
      </w:r>
    </w:p>
    <w:p w:rsidR="00C043DB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</w:t>
      </w:r>
      <w:r w:rsidR="00C043DB">
        <w:rPr>
          <w:rFonts w:eastAsia="Calibri" w:cs="Arial"/>
          <w:szCs w:val="24"/>
          <w:lang w:eastAsia="ar-SA"/>
        </w:rPr>
        <w:t>1</w:t>
      </w:r>
      <w:r w:rsidR="00F753C6">
        <w:rPr>
          <w:rFonts w:eastAsia="Calibri" w:cs="Arial"/>
          <w:szCs w:val="24"/>
          <w:lang w:eastAsia="ar-SA"/>
        </w:rPr>
        <w:t>.</w:t>
      </w:r>
      <w:r w:rsidRPr="004705C3">
        <w:rPr>
          <w:rFonts w:eastAsia="Calibri" w:cs="Arial"/>
          <w:szCs w:val="24"/>
          <w:lang w:eastAsia="ar-SA"/>
        </w:rPr>
        <w:t xml:space="preserve"> </w:t>
      </w:r>
      <w:r w:rsidR="00C043DB" w:rsidRPr="004705C3">
        <w:rPr>
          <w:rFonts w:cs="Arial"/>
          <w:szCs w:val="24"/>
        </w:rPr>
        <w:t>A p</w:t>
      </w:r>
      <w:r w:rsidR="00C043DB" w:rsidRPr="004705C3">
        <w:rPr>
          <w:rFonts w:eastAsia="Calibri" w:cs="Arial"/>
          <w:szCs w:val="24"/>
          <w:lang w:eastAsia="ar-SA"/>
        </w:rPr>
        <w:t>rova será Escrita Objetiva, terá 10 questões sobre a função que o candidato irá exercer, de caráter eliminatório e classificatório;</w:t>
      </w:r>
    </w:p>
    <w:p w:rsidR="006E0E5A" w:rsidRPr="004705C3" w:rsidRDefault="00C043DB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>
        <w:rPr>
          <w:rFonts w:eastAsia="Calibri" w:cs="Arial"/>
          <w:szCs w:val="24"/>
          <w:lang w:eastAsia="ar-SA"/>
        </w:rPr>
        <w:lastRenderedPageBreak/>
        <w:t xml:space="preserve">5.2 </w:t>
      </w:r>
      <w:r w:rsidR="006E0E5A" w:rsidRPr="004705C3">
        <w:rPr>
          <w:rFonts w:eastAsia="Calibri" w:cs="Arial"/>
          <w:szCs w:val="24"/>
          <w:lang w:eastAsia="ar-SA"/>
        </w:rPr>
        <w:t xml:space="preserve">A Prova </w:t>
      </w:r>
      <w:r>
        <w:rPr>
          <w:rFonts w:eastAsia="Calibri" w:cs="Arial"/>
          <w:szCs w:val="24"/>
          <w:lang w:eastAsia="ar-SA"/>
        </w:rPr>
        <w:t>objetiva</w:t>
      </w:r>
      <w:r w:rsidR="006E0E5A" w:rsidRPr="004705C3">
        <w:rPr>
          <w:rFonts w:eastAsia="Calibri" w:cs="Arial"/>
          <w:szCs w:val="24"/>
          <w:lang w:eastAsia="ar-SA"/>
        </w:rPr>
        <w:t>, será avaliada na escala de 0 (zero) a 10 (dez) pontos, sendo assim</w:t>
      </w:r>
      <w:r w:rsidR="00C12082">
        <w:rPr>
          <w:rFonts w:eastAsia="Calibri" w:cs="Arial"/>
          <w:szCs w:val="24"/>
          <w:lang w:eastAsia="ar-SA"/>
        </w:rPr>
        <w:t>,</w:t>
      </w:r>
      <w:r w:rsidR="006E0E5A" w:rsidRPr="004705C3">
        <w:rPr>
          <w:rFonts w:eastAsia="Calibri" w:cs="Arial"/>
          <w:szCs w:val="24"/>
          <w:lang w:eastAsia="ar-SA"/>
        </w:rPr>
        <w:t xml:space="preserve"> CADA QUESTÃO TERÁ O VALOR DE </w:t>
      </w:r>
      <w:r w:rsidR="004C3F6E">
        <w:rPr>
          <w:rFonts w:eastAsia="Calibri" w:cs="Arial"/>
          <w:szCs w:val="24"/>
          <w:lang w:eastAsia="ar-SA"/>
        </w:rPr>
        <w:t>0</w:t>
      </w:r>
      <w:r>
        <w:rPr>
          <w:rFonts w:eastAsia="Calibri" w:cs="Arial"/>
          <w:szCs w:val="24"/>
          <w:lang w:eastAsia="ar-SA"/>
        </w:rPr>
        <w:t>1</w:t>
      </w:r>
      <w:r w:rsidR="00D56037">
        <w:rPr>
          <w:rFonts w:eastAsia="Calibri" w:cs="Arial"/>
          <w:szCs w:val="24"/>
          <w:lang w:eastAsia="ar-SA"/>
        </w:rPr>
        <w:t xml:space="preserve"> (</w:t>
      </w:r>
      <w:r>
        <w:rPr>
          <w:rFonts w:eastAsia="Calibri" w:cs="Arial"/>
          <w:szCs w:val="24"/>
          <w:lang w:eastAsia="ar-SA"/>
        </w:rPr>
        <w:t>UM</w:t>
      </w:r>
      <w:r w:rsidR="00D56037">
        <w:rPr>
          <w:rFonts w:eastAsia="Calibri" w:cs="Arial"/>
          <w:szCs w:val="24"/>
          <w:lang w:eastAsia="ar-SA"/>
        </w:rPr>
        <w:t>)</w:t>
      </w:r>
      <w:r w:rsidR="006E0E5A" w:rsidRPr="004705C3">
        <w:rPr>
          <w:rFonts w:eastAsia="Calibri" w:cs="Arial"/>
          <w:szCs w:val="24"/>
          <w:lang w:eastAsia="ar-SA"/>
        </w:rPr>
        <w:t xml:space="preserve"> PONTO, </w:t>
      </w:r>
      <w:r w:rsidR="00356CFD" w:rsidRPr="004705C3">
        <w:rPr>
          <w:rFonts w:eastAsia="Calibri" w:cs="Arial"/>
          <w:szCs w:val="24"/>
          <w:lang w:eastAsia="ar-SA"/>
        </w:rPr>
        <w:t xml:space="preserve">devendo </w:t>
      </w:r>
      <w:r w:rsidR="00F33353">
        <w:rPr>
          <w:rFonts w:eastAsia="Calibri" w:cs="Arial"/>
          <w:szCs w:val="24"/>
          <w:lang w:eastAsia="ar-SA"/>
        </w:rPr>
        <w:t xml:space="preserve">todos </w:t>
      </w:r>
      <w:r w:rsidR="00356CFD" w:rsidRPr="004705C3">
        <w:rPr>
          <w:rFonts w:eastAsia="Calibri" w:cs="Arial"/>
          <w:szCs w:val="24"/>
          <w:lang w:eastAsia="ar-SA"/>
        </w:rPr>
        <w:t>o</w:t>
      </w:r>
      <w:r w:rsidR="00F33353">
        <w:rPr>
          <w:rFonts w:eastAsia="Calibri" w:cs="Arial"/>
          <w:szCs w:val="24"/>
          <w:lang w:eastAsia="ar-SA"/>
        </w:rPr>
        <w:t>s</w:t>
      </w:r>
      <w:r w:rsidR="00356CFD" w:rsidRPr="004705C3">
        <w:rPr>
          <w:rFonts w:eastAsia="Calibri" w:cs="Arial"/>
          <w:szCs w:val="24"/>
          <w:lang w:eastAsia="ar-SA"/>
        </w:rPr>
        <w:t xml:space="preserve"> candidato</w:t>
      </w:r>
      <w:r w:rsidR="00F33353">
        <w:rPr>
          <w:rFonts w:eastAsia="Calibri" w:cs="Arial"/>
          <w:szCs w:val="24"/>
          <w:lang w:eastAsia="ar-SA"/>
        </w:rPr>
        <w:t>s</w:t>
      </w:r>
      <w:r w:rsidR="00356CFD" w:rsidRPr="004705C3">
        <w:rPr>
          <w:rFonts w:eastAsia="Calibri" w:cs="Arial"/>
          <w:szCs w:val="24"/>
          <w:lang w:eastAsia="ar-SA"/>
        </w:rPr>
        <w:t xml:space="preserve"> obter</w:t>
      </w:r>
      <w:r w:rsidR="006E0E5A" w:rsidRPr="004705C3">
        <w:rPr>
          <w:rFonts w:eastAsia="Calibri" w:cs="Arial"/>
          <w:szCs w:val="24"/>
          <w:lang w:eastAsia="ar-SA"/>
        </w:rPr>
        <w:t xml:space="preserve">,  no  mínimo,  </w:t>
      </w:r>
      <w:r w:rsidR="00D56037">
        <w:rPr>
          <w:rFonts w:eastAsia="Calibri" w:cs="Arial"/>
          <w:szCs w:val="24"/>
          <w:lang w:eastAsia="ar-SA"/>
        </w:rPr>
        <w:t>0</w:t>
      </w:r>
      <w:r w:rsidR="006E0E5A" w:rsidRPr="004705C3">
        <w:rPr>
          <w:rFonts w:eastAsia="Calibri" w:cs="Arial"/>
          <w:szCs w:val="24"/>
          <w:lang w:eastAsia="ar-SA"/>
        </w:rPr>
        <w:t>5 (cinco)  pontos  para  ser</w:t>
      </w:r>
      <w:r w:rsidR="00F33353">
        <w:rPr>
          <w:rFonts w:eastAsia="Calibri" w:cs="Arial"/>
          <w:szCs w:val="24"/>
          <w:lang w:eastAsia="ar-SA"/>
        </w:rPr>
        <w:t>em</w:t>
      </w:r>
      <w:r w:rsidR="006E0E5A" w:rsidRPr="004705C3">
        <w:rPr>
          <w:rFonts w:eastAsia="Calibri" w:cs="Arial"/>
          <w:szCs w:val="24"/>
          <w:lang w:eastAsia="ar-SA"/>
        </w:rPr>
        <w:t xml:space="preserve">  considerado aprovado</w:t>
      </w:r>
      <w:r w:rsidR="00C12082">
        <w:rPr>
          <w:rFonts w:eastAsia="Calibri" w:cs="Arial"/>
          <w:szCs w:val="24"/>
          <w:lang w:eastAsia="ar-SA"/>
        </w:rPr>
        <w:t xml:space="preserve"> neste Processo Seletivo</w:t>
      </w:r>
      <w:r w:rsidR="006E0E5A" w:rsidRPr="004705C3">
        <w:rPr>
          <w:rFonts w:eastAsia="Calibri" w:cs="Arial"/>
          <w:szCs w:val="24"/>
          <w:lang w:eastAsia="ar-SA"/>
        </w:rPr>
        <w:t>.</w:t>
      </w: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</w:t>
      </w:r>
      <w:r w:rsidR="00C043DB">
        <w:rPr>
          <w:rFonts w:eastAsia="Calibri" w:cs="Arial"/>
          <w:szCs w:val="24"/>
          <w:lang w:eastAsia="ar-SA"/>
        </w:rPr>
        <w:t>3</w:t>
      </w:r>
      <w:r w:rsidRPr="004705C3">
        <w:rPr>
          <w:rFonts w:eastAsia="Calibri" w:cs="Arial"/>
          <w:szCs w:val="24"/>
          <w:lang w:eastAsia="ar-SA"/>
        </w:rPr>
        <w:t>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8719"/>
      </w:tblGrid>
      <w:tr w:rsidR="006E0E5A" w:rsidRPr="004705C3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ED708E" w:rsidRPr="004705C3" w:rsidTr="00D80A09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D708E" w:rsidRPr="004705C3" w:rsidRDefault="00ED708E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Gerais</w:t>
            </w:r>
          </w:p>
        </w:tc>
      </w:tr>
      <w:tr w:rsidR="0018637C" w:rsidRPr="004705C3" w:rsidTr="00D80A09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18637C" w:rsidRPr="004705C3" w:rsidRDefault="0018637C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Língua Portuguesa</w:t>
            </w:r>
          </w:p>
        </w:tc>
      </w:tr>
      <w:tr w:rsidR="00ED708E" w:rsidRPr="004705C3" w:rsidTr="00D80A09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D708E" w:rsidRPr="004705C3" w:rsidRDefault="00ED708E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</w:tbl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A2E77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E81A2C" w:rsidRPr="0018637C" w:rsidRDefault="00E81A2C" w:rsidP="0018637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b/>
          <w:color w:val="000000" w:themeColor="text1"/>
          <w:szCs w:val="24"/>
        </w:rPr>
      </w:pPr>
      <w:r w:rsidRPr="004705C3">
        <w:rPr>
          <w:rFonts w:cs="Arial"/>
          <w:szCs w:val="24"/>
        </w:rPr>
        <w:t>7.1. Para o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cargo</w:t>
      </w:r>
      <w:r>
        <w:rPr>
          <w:rFonts w:cs="Arial"/>
          <w:szCs w:val="24"/>
        </w:rPr>
        <w:t xml:space="preserve"> de </w:t>
      </w:r>
      <w:r w:rsidRPr="004705C3">
        <w:rPr>
          <w:rFonts w:cs="Arial"/>
          <w:szCs w:val="24"/>
        </w:rPr>
        <w:t xml:space="preserve">Médico </w:t>
      </w:r>
      <w:r>
        <w:rPr>
          <w:rFonts w:cs="Arial"/>
          <w:szCs w:val="24"/>
        </w:rPr>
        <w:t>Pediatra</w:t>
      </w:r>
      <w:r>
        <w:rPr>
          <w:b/>
          <w:szCs w:val="24"/>
        </w:rPr>
        <w:t xml:space="preserve"> </w:t>
      </w:r>
      <w:r w:rsidRPr="00442655">
        <w:rPr>
          <w:bCs/>
          <w:szCs w:val="24"/>
        </w:rPr>
        <w:t>e</w:t>
      </w:r>
      <w:r>
        <w:rPr>
          <w:b/>
          <w:szCs w:val="24"/>
        </w:rPr>
        <w:t xml:space="preserve"> </w:t>
      </w:r>
      <w:r w:rsidRPr="005620DD">
        <w:rPr>
          <w:rFonts w:eastAsia="Calibri" w:cs="Times New Roman"/>
          <w:color w:val="000000" w:themeColor="text1"/>
          <w:szCs w:val="24"/>
        </w:rPr>
        <w:t>Atendente de Consultório Dentário ESF</w:t>
      </w:r>
      <w:r>
        <w:rPr>
          <w:rFonts w:eastAsia="Calibri" w:cs="Times New Roman"/>
          <w:color w:val="000000" w:themeColor="text1"/>
          <w:szCs w:val="24"/>
        </w:rPr>
        <w:t>,</w:t>
      </w:r>
      <w:r>
        <w:rPr>
          <w:b/>
          <w:szCs w:val="24"/>
        </w:rPr>
        <w:t xml:space="preserve"> </w:t>
      </w:r>
      <w:r w:rsidRPr="004705C3">
        <w:rPr>
          <w:rFonts w:cs="Arial"/>
          <w:szCs w:val="24"/>
        </w:rPr>
        <w:t xml:space="preserve">a prova escrita será realizada no dia </w:t>
      </w:r>
      <w:r>
        <w:rPr>
          <w:rFonts w:cs="Arial"/>
          <w:szCs w:val="24"/>
        </w:rPr>
        <w:t>30</w:t>
      </w:r>
      <w:r w:rsidRPr="004705C3">
        <w:rPr>
          <w:rFonts w:cs="Arial"/>
          <w:szCs w:val="24"/>
        </w:rPr>
        <w:t xml:space="preserve"> de</w:t>
      </w:r>
      <w:r>
        <w:rPr>
          <w:rFonts w:cs="Arial"/>
          <w:szCs w:val="24"/>
        </w:rPr>
        <w:t xml:space="preserve"> Março</w:t>
      </w:r>
      <w:r w:rsidRPr="004705C3">
        <w:rPr>
          <w:rFonts w:cs="Arial"/>
          <w:szCs w:val="24"/>
        </w:rPr>
        <w:t xml:space="preserve"> de 20</w:t>
      </w:r>
      <w:r>
        <w:rPr>
          <w:rFonts w:cs="Arial"/>
          <w:szCs w:val="24"/>
        </w:rPr>
        <w:t>21</w:t>
      </w:r>
      <w:r w:rsidRPr="004705C3">
        <w:rPr>
          <w:rFonts w:cs="Arial"/>
          <w:szCs w:val="24"/>
        </w:rPr>
        <w:t xml:space="preserve">, com início às </w:t>
      </w:r>
      <w:r>
        <w:rPr>
          <w:rFonts w:cs="Arial"/>
          <w:szCs w:val="24"/>
        </w:rPr>
        <w:t>09</w:t>
      </w:r>
      <w:r w:rsidRPr="004705C3">
        <w:rPr>
          <w:rFonts w:cs="Arial"/>
          <w:szCs w:val="24"/>
        </w:rPr>
        <w:t xml:space="preserve"> horas e término às </w:t>
      </w:r>
      <w:r>
        <w:rPr>
          <w:rFonts w:cs="Arial"/>
          <w:szCs w:val="24"/>
        </w:rPr>
        <w:t>10:30</w:t>
      </w:r>
      <w:r w:rsidRPr="004705C3">
        <w:rPr>
          <w:rFonts w:cs="Arial"/>
          <w:szCs w:val="24"/>
        </w:rPr>
        <w:t xml:space="preserve"> horas. O local de realização</w:t>
      </w:r>
      <w:r>
        <w:rPr>
          <w:rFonts w:cs="Arial"/>
          <w:szCs w:val="24"/>
        </w:rPr>
        <w:t xml:space="preserve"> da prova será</w:t>
      </w:r>
      <w:r w:rsidRPr="004705C3">
        <w:rPr>
          <w:rFonts w:cs="Arial"/>
          <w:szCs w:val="24"/>
        </w:rPr>
        <w:t>: Centro Pastoral Frei Benjami</w:t>
      </w:r>
      <w:r>
        <w:rPr>
          <w:rFonts w:cs="Arial"/>
          <w:szCs w:val="24"/>
        </w:rPr>
        <w:t>n Anzolin, sito a Rua Barão do R</w:t>
      </w:r>
      <w:r w:rsidRPr="004705C3">
        <w:rPr>
          <w:rFonts w:cs="Arial"/>
          <w:szCs w:val="24"/>
        </w:rPr>
        <w:t>io Branco, n</w:t>
      </w:r>
      <w:r w:rsidR="0018637C">
        <w:rPr>
          <w:rFonts w:cs="Arial"/>
          <w:szCs w:val="24"/>
        </w:rPr>
        <w:t xml:space="preserve">.1140, Bairro Centro, Rodeio/SC. </w:t>
      </w:r>
      <w:r w:rsidR="0018637C" w:rsidRPr="000A266A">
        <w:rPr>
          <w:rFonts w:cs="Arial"/>
          <w:b/>
          <w:color w:val="000000" w:themeColor="text1"/>
          <w:szCs w:val="24"/>
        </w:rPr>
        <w:t>É obrigatório o uso de máscara e álcool gel ao entrar no local de prova, e verificação de temperatura, sendo ela igual ou acima 37.8°C o candidato não poderá entrar no local de prova, e receberá as orientações necessárias para procura</w:t>
      </w:r>
      <w:r w:rsidR="0018637C">
        <w:rPr>
          <w:rFonts w:cs="Arial"/>
          <w:b/>
          <w:color w:val="000000" w:themeColor="text1"/>
          <w:szCs w:val="24"/>
        </w:rPr>
        <w:t>r</w:t>
      </w:r>
      <w:r w:rsidR="0018637C" w:rsidRPr="000A266A">
        <w:rPr>
          <w:rFonts w:cs="Arial"/>
          <w:b/>
          <w:color w:val="000000" w:themeColor="text1"/>
          <w:szCs w:val="24"/>
        </w:rPr>
        <w:t xml:space="preserve"> de atendimento médico, seguindo os Protocolos e Normas do Ministério da Saúde e Vigilâncias locais de Saúde. A PROVA SERÁ REALIZADA EM LOCAL AMPLO E TODO ABERTO, COM DISTANCIMENTO DE 1,5M DEVIDO O ENFRENTAMENTO DA PANDEMIA COVID-19;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lastRenderedPageBreak/>
        <w:t xml:space="preserve">7.2. Para a realização da prova, o candidato terá tempo máximo de prova </w:t>
      </w:r>
      <w:r>
        <w:rPr>
          <w:rFonts w:cs="Arial"/>
          <w:szCs w:val="24"/>
        </w:rPr>
        <w:t xml:space="preserve">de 01:30 </w:t>
      </w:r>
      <w:r w:rsidRPr="004705C3">
        <w:rPr>
          <w:rFonts w:cs="Arial"/>
          <w:szCs w:val="24"/>
        </w:rPr>
        <w:t>(</w:t>
      </w:r>
      <w:r>
        <w:rPr>
          <w:rFonts w:cs="Arial"/>
          <w:szCs w:val="24"/>
        </w:rPr>
        <w:t>Uma hora e trinta minutos de prova</w:t>
      </w:r>
      <w:r w:rsidRPr="004705C3">
        <w:rPr>
          <w:rFonts w:cs="Arial"/>
          <w:szCs w:val="24"/>
        </w:rPr>
        <w:t>)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 Durante a prova não será permitido comunicar-se com os demais candidatos ou pessoas estranhas ao Processo Seletivo, bem como consultar livros ou apontamentos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7.3.1. Não poderá ausentar-se do recinto, a não ser momentaneamente, em casos especiais e na presença de fiscal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7.3.2. Não poderá fazer uso de telefone celular, relógios ou qualquer outro equipamento eletrônico ou de comunicação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7.3.3. Não poderá ter nenhum pertence do candidato sobre a mesa, somente a caneta</w:t>
      </w:r>
      <w:r>
        <w:rPr>
          <w:rFonts w:cs="Arial"/>
          <w:szCs w:val="24"/>
        </w:rPr>
        <w:t xml:space="preserve"> (nas cores azul ou preta)</w:t>
      </w:r>
      <w:r w:rsidRPr="004705C3">
        <w:rPr>
          <w:rFonts w:cs="Arial"/>
          <w:szCs w:val="24"/>
        </w:rPr>
        <w:t xml:space="preserve"> e material da prova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7.3.4. O uso de qualquer material, objeto ou equipamento não permitido no local da prova, corredores ou banheiros, implicará na exclusão do candidato do Processo Seletivo, sendo atribuída nota zero à prova objetiva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7.3.5. Não será permitido ter comportamento agressivo e descortês com qualquer pessoa envolvida na aplicação das provas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7.3.6. O candidato que tumultuar e interromper ou prejudicar de alguma forma a aplicação da prova, será</w:t>
      </w:r>
      <w:r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7.4. O envelope contendo as provas será aberto por dois candidatos ou caso número de inscritos inferior ao número, poderá ser assinado por integrantes da Comissão, que comprovarão os respectivos lacres e assinarão, juntamente com o fiscal, o termo de abertura dos mesmos</w:t>
      </w:r>
      <w:r>
        <w:rPr>
          <w:rFonts w:cs="Arial"/>
          <w:szCs w:val="24"/>
        </w:rPr>
        <w:t>;</w:t>
      </w:r>
    </w:p>
    <w:p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7.5. Na hipótese de ocorrer anulação de questões, as mesmas serão consideradas como respondidas corretamente por todos os candidatos</w:t>
      </w:r>
      <w:r>
        <w:rPr>
          <w:rFonts w:cs="Arial"/>
          <w:szCs w:val="24"/>
        </w:rPr>
        <w:t>;</w:t>
      </w:r>
    </w:p>
    <w:p w:rsidR="00E81A2C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132991">
        <w:rPr>
          <w:rFonts w:cs="Arial"/>
          <w:color w:val="000000" w:themeColor="text1"/>
          <w:szCs w:val="24"/>
        </w:rPr>
        <w:t xml:space="preserve">7.6. O resultado com a classificação prévia será publicado no dia </w:t>
      </w:r>
      <w:r>
        <w:rPr>
          <w:rFonts w:cs="Arial"/>
          <w:color w:val="000000" w:themeColor="text1"/>
          <w:szCs w:val="24"/>
        </w:rPr>
        <w:t xml:space="preserve">31 </w:t>
      </w:r>
      <w:r w:rsidRPr="00132991">
        <w:rPr>
          <w:rFonts w:cs="Arial"/>
          <w:color w:val="000000" w:themeColor="text1"/>
          <w:szCs w:val="24"/>
        </w:rPr>
        <w:t>de</w:t>
      </w:r>
      <w:r>
        <w:rPr>
          <w:rFonts w:cs="Arial"/>
          <w:color w:val="000000" w:themeColor="text1"/>
          <w:szCs w:val="24"/>
        </w:rPr>
        <w:t xml:space="preserve"> Março</w:t>
      </w:r>
      <w:r w:rsidRPr="00132991">
        <w:rPr>
          <w:rFonts w:cs="Arial"/>
          <w:color w:val="000000" w:themeColor="text1"/>
          <w:szCs w:val="24"/>
        </w:rPr>
        <w:t xml:space="preserve"> de 20</w:t>
      </w:r>
      <w:r>
        <w:rPr>
          <w:rFonts w:cs="Arial"/>
          <w:color w:val="000000" w:themeColor="text1"/>
          <w:szCs w:val="24"/>
        </w:rPr>
        <w:t>21</w:t>
      </w:r>
      <w:r w:rsidRPr="00132991">
        <w:rPr>
          <w:rFonts w:cs="Arial"/>
          <w:color w:val="000000" w:themeColor="text1"/>
          <w:szCs w:val="24"/>
        </w:rPr>
        <w:t xml:space="preserve"> a partir das 17 horas, no site da Prefeitura de Rodeio </w:t>
      </w:r>
      <w:hyperlink r:id="rId8" w:history="1">
        <w:r w:rsidRPr="00132991">
          <w:rPr>
            <w:rStyle w:val="Hyperlink"/>
            <w:rFonts w:cs="Arial"/>
            <w:color w:val="000000" w:themeColor="text1"/>
            <w:szCs w:val="24"/>
          </w:rPr>
          <w:t>www.rodeio.sc.gov.br</w:t>
        </w:r>
      </w:hyperlink>
      <w:r w:rsidRPr="00132991">
        <w:rPr>
          <w:rFonts w:cs="Arial"/>
          <w:color w:val="000000" w:themeColor="text1"/>
          <w:szCs w:val="24"/>
        </w:rPr>
        <w:t xml:space="preserve"> . Em caso de interposição de recurso, o candidato deverá </w:t>
      </w:r>
      <w:r w:rsidRPr="004705C3">
        <w:rPr>
          <w:rFonts w:cs="Arial"/>
          <w:szCs w:val="24"/>
        </w:rPr>
        <w:t>encaminhar o pedido de recurso</w:t>
      </w:r>
      <w:r>
        <w:rPr>
          <w:rFonts w:cs="Arial"/>
          <w:szCs w:val="24"/>
        </w:rPr>
        <w:t xml:space="preserve"> pessoalmente, via documento oficial (em anexo III)</w:t>
      </w:r>
      <w:r w:rsidRPr="004705C3">
        <w:rPr>
          <w:rFonts w:cs="Arial"/>
          <w:szCs w:val="24"/>
        </w:rPr>
        <w:t xml:space="preserve"> na Secretaria Municipal de Saúde, localizada na Rua Giacomo Furlani, Centro,</w:t>
      </w:r>
      <w:r>
        <w:rPr>
          <w:rFonts w:cs="Arial"/>
          <w:szCs w:val="24"/>
        </w:rPr>
        <w:t xml:space="preserve"> sala</w:t>
      </w:r>
      <w:r w:rsidRPr="004705C3">
        <w:rPr>
          <w:rFonts w:cs="Arial"/>
          <w:szCs w:val="24"/>
        </w:rPr>
        <w:t xml:space="preserve"> anexa à </w:t>
      </w:r>
      <w:r>
        <w:rPr>
          <w:rFonts w:cs="Arial"/>
          <w:szCs w:val="24"/>
        </w:rPr>
        <w:t>Vila Italiana</w:t>
      </w:r>
      <w:r w:rsidRPr="004705C3">
        <w:rPr>
          <w:rFonts w:cs="Arial"/>
          <w:szCs w:val="24"/>
        </w:rPr>
        <w:t xml:space="preserve"> até o dia </w:t>
      </w:r>
      <w:r>
        <w:rPr>
          <w:rFonts w:cs="Arial"/>
          <w:szCs w:val="24"/>
        </w:rPr>
        <w:t>01</w:t>
      </w:r>
      <w:r w:rsidRPr="004705C3">
        <w:rPr>
          <w:rFonts w:cs="Arial"/>
          <w:szCs w:val="24"/>
        </w:rPr>
        <w:t>/</w:t>
      </w:r>
      <w:r>
        <w:rPr>
          <w:rFonts w:cs="Arial"/>
          <w:szCs w:val="24"/>
        </w:rPr>
        <w:t>04</w:t>
      </w:r>
      <w:r w:rsidRPr="004705C3">
        <w:rPr>
          <w:rFonts w:cs="Arial"/>
          <w:szCs w:val="24"/>
        </w:rPr>
        <w:t>/20</w:t>
      </w:r>
      <w:r>
        <w:rPr>
          <w:rFonts w:cs="Arial"/>
          <w:szCs w:val="24"/>
        </w:rPr>
        <w:t>21,</w:t>
      </w:r>
      <w:r w:rsidRPr="004705C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</w:t>
      </w:r>
      <w:r w:rsidRPr="004705C3">
        <w:rPr>
          <w:rFonts w:cs="Arial"/>
          <w:szCs w:val="24"/>
        </w:rPr>
        <w:t xml:space="preserve">as </w:t>
      </w:r>
      <w:r>
        <w:rPr>
          <w:rFonts w:cs="Arial"/>
          <w:szCs w:val="24"/>
        </w:rPr>
        <w:t>8H ÀS 11H. Após a entrega o recurso</w:t>
      </w:r>
      <w:r w:rsidRPr="004705C3">
        <w:rPr>
          <w:rFonts w:cs="Arial"/>
          <w:szCs w:val="24"/>
        </w:rPr>
        <w:t xml:space="preserve"> será julgado pela Comissão Permanente de </w:t>
      </w:r>
      <w:r w:rsidRPr="004705C3">
        <w:rPr>
          <w:rFonts w:cs="Arial"/>
          <w:szCs w:val="24"/>
        </w:rPr>
        <w:lastRenderedPageBreak/>
        <w:t>acompanhamento de processo seletivo da Secretaria Municipal de Saúde, conforme decreto executivo Nº 4502 de 01</w:t>
      </w:r>
      <w:r>
        <w:rPr>
          <w:rFonts w:cs="Arial"/>
          <w:szCs w:val="24"/>
        </w:rPr>
        <w:t xml:space="preserve"> de fevereiro de 20</w:t>
      </w:r>
      <w:r w:rsidRPr="004705C3">
        <w:rPr>
          <w:rFonts w:cs="Arial"/>
          <w:szCs w:val="24"/>
        </w:rPr>
        <w:t>18.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O resultado final será publicado no dia </w:t>
      </w:r>
      <w:r>
        <w:rPr>
          <w:rFonts w:cs="Arial"/>
          <w:szCs w:val="24"/>
        </w:rPr>
        <w:t xml:space="preserve">01 de Abril de </w:t>
      </w:r>
      <w:r w:rsidRPr="004705C3">
        <w:rPr>
          <w:rFonts w:cs="Arial"/>
          <w:szCs w:val="24"/>
        </w:rPr>
        <w:t>20</w:t>
      </w:r>
      <w:r>
        <w:rPr>
          <w:rFonts w:cs="Arial"/>
          <w:szCs w:val="24"/>
        </w:rPr>
        <w:t>21</w:t>
      </w:r>
      <w:r w:rsidRPr="004705C3">
        <w:rPr>
          <w:rFonts w:cs="Arial"/>
          <w:szCs w:val="24"/>
        </w:rPr>
        <w:t xml:space="preserve"> após as 17 horas</w:t>
      </w:r>
      <w:r>
        <w:rPr>
          <w:rFonts w:cs="Arial"/>
          <w:szCs w:val="24"/>
        </w:rPr>
        <w:t xml:space="preserve">, no site da Prefeitura de Rodeio </w:t>
      </w:r>
      <w:hyperlink r:id="rId9" w:history="1">
        <w:r w:rsidRPr="004705C3">
          <w:rPr>
            <w:rStyle w:val="Hyperlink"/>
            <w:rFonts w:cs="Arial"/>
            <w:color w:val="auto"/>
            <w:szCs w:val="24"/>
          </w:rPr>
          <w:t>www.rodeio.sc.gov.br</w:t>
        </w:r>
      </w:hyperlink>
      <w:r>
        <w:rPr>
          <w:rFonts w:cs="Arial"/>
          <w:szCs w:val="24"/>
        </w:rPr>
        <w:t>, podendo ter alteração conforme decisão da Comissão.</w:t>
      </w:r>
    </w:p>
    <w:p w:rsidR="006E0E5A" w:rsidRDefault="00B355FC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.</w:t>
      </w:r>
    </w:p>
    <w:p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A6E6E">
        <w:rPr>
          <w:rFonts w:ascii="Arial" w:hAnsi="Arial" w:cs="Arial"/>
          <w:color w:val="000000" w:themeColor="text1"/>
          <w:szCs w:val="24"/>
        </w:rPr>
        <w:t xml:space="preserve">8.1. Este Processo Seletivo terá validade para </w:t>
      </w:r>
      <w:r w:rsidR="003F66C2" w:rsidRPr="00CA6E6E">
        <w:rPr>
          <w:rFonts w:ascii="Arial" w:hAnsi="Arial" w:cs="Arial"/>
          <w:color w:val="000000" w:themeColor="text1"/>
          <w:szCs w:val="24"/>
        </w:rPr>
        <w:t>01 (um) ano</w:t>
      </w:r>
      <w:r w:rsidRPr="00CA6E6E">
        <w:rPr>
          <w:rFonts w:ascii="Arial" w:hAnsi="Arial" w:cs="Arial"/>
          <w:color w:val="000000" w:themeColor="text1"/>
          <w:szCs w:val="24"/>
        </w:rPr>
        <w:t>, a contar de sua homologação final, prorrogável para mais um ano</w:t>
      </w:r>
      <w:r w:rsidR="002F671F">
        <w:rPr>
          <w:rFonts w:ascii="Arial" w:hAnsi="Arial" w:cs="Arial"/>
          <w:color w:val="000000" w:themeColor="text1"/>
          <w:szCs w:val="24"/>
        </w:rPr>
        <w:t>, a contratação é temporária de três meses, podendo ser prorrogado até um ano</w:t>
      </w:r>
      <w:r w:rsidRPr="00CA6E6E">
        <w:rPr>
          <w:rFonts w:ascii="Arial" w:hAnsi="Arial" w:cs="Arial"/>
          <w:color w:val="000000" w:themeColor="text1"/>
          <w:szCs w:val="24"/>
        </w:rPr>
        <w:t>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</w:t>
      </w:r>
      <w:r w:rsidR="00ED127C" w:rsidRPr="00CA6E6E">
        <w:rPr>
          <w:rFonts w:cs="Arial"/>
          <w:color w:val="000000" w:themeColor="text1"/>
          <w:szCs w:val="24"/>
        </w:rPr>
        <w:t>.</w:t>
      </w:r>
      <w:r w:rsidRPr="00CA6E6E">
        <w:rPr>
          <w:rFonts w:cs="Arial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necessidades da Administração Municipal, respeitada a ordem de classificação.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6E0E5A" w:rsidRPr="004705C3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dependentes, observada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lastRenderedPageBreak/>
        <w:t>10.  PARA A INVESTIDURA NO CARGO DO PROCESSO SELETIVO, O CANDITADO APROVADO DEVERÁ, OBRIGATORIAMENTE, PREENCHER OS REQUISITOS A SEGUIR:</w:t>
      </w: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</w:p>
    <w:p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.- Carteira de Identidade;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>imento do(a)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conta-corrente</w:t>
      </w:r>
      <w:r w:rsidRPr="004705C3">
        <w:rPr>
          <w:rFonts w:ascii="Arial" w:hAnsi="Arial" w:cs="Arial"/>
          <w:b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:rsidR="00D906E6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5.17.</w:t>
      </w:r>
      <w:r w:rsidRPr="004705C3">
        <w:rPr>
          <w:rFonts w:ascii="Arial" w:hAnsi="Arial" w:cs="Arial"/>
          <w:color w:val="auto"/>
          <w:szCs w:val="24"/>
        </w:rPr>
        <w:t xml:space="preserve"> - </w:t>
      </w:r>
      <w:r w:rsidRPr="008F7EA8">
        <w:rPr>
          <w:rFonts w:ascii="Arial" w:hAnsi="Arial" w:cs="Arial"/>
          <w:bCs/>
          <w:color w:val="auto"/>
          <w:szCs w:val="24"/>
        </w:rPr>
        <w:t xml:space="preserve">Comprovante de </w:t>
      </w:r>
      <w:r w:rsidR="00B04B0D" w:rsidRPr="008F7EA8">
        <w:rPr>
          <w:rFonts w:ascii="Arial" w:hAnsi="Arial" w:cs="Arial"/>
          <w:bCs/>
          <w:color w:val="auto"/>
          <w:szCs w:val="24"/>
        </w:rPr>
        <w:t>residência</w:t>
      </w:r>
      <w:r w:rsidR="008F7EA8">
        <w:rPr>
          <w:rFonts w:ascii="Arial" w:hAnsi="Arial" w:cs="Arial"/>
          <w:bCs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18.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5.19.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:rsidR="002B57B9" w:rsidRDefault="002B57B9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C31E6" w:rsidRPr="0021283D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 xml:space="preserve">11. DAS NOTAS, DO CRITÉRIO DE DESEMPATE E DA CLASSIFICAÇÃO: </w:t>
      </w:r>
    </w:p>
    <w:p w:rsidR="007C31E6" w:rsidRDefault="007C31E6" w:rsidP="00F74A3D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>11.1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F74A3D" w:rsidRPr="004705C3" w:rsidRDefault="00F74A3D" w:rsidP="00F74A3D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21283D">
        <w:rPr>
          <w:rFonts w:cs="Arial"/>
          <w:color w:val="000000" w:themeColor="text1"/>
          <w:szCs w:val="24"/>
        </w:rPr>
        <w:t>11.2</w:t>
      </w:r>
      <w:r w:rsidR="0021283D">
        <w:rPr>
          <w:rFonts w:cs="Arial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 respectivamente: a) a maior idade, b) que tiver maior número de dependentes, observada a legislação previdenciária; e c) caso o empate continue, será feito sorteio público.</w:t>
      </w:r>
    </w:p>
    <w:p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21191" w:rsidRDefault="008F7EA8" w:rsidP="00C92AE3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</w:t>
      </w:r>
      <w:r w:rsidR="00F74A3D">
        <w:rPr>
          <w:rFonts w:ascii="Arial" w:hAnsi="Arial" w:cs="Arial"/>
          <w:b/>
          <w:color w:val="auto"/>
          <w:szCs w:val="24"/>
        </w:rPr>
        <w:t>2</w:t>
      </w:r>
      <w:r>
        <w:rPr>
          <w:rFonts w:ascii="Arial" w:hAnsi="Arial" w:cs="Arial"/>
          <w:b/>
          <w:color w:val="auto"/>
          <w:szCs w:val="24"/>
        </w:rPr>
        <w:t>.</w:t>
      </w:r>
      <w:r w:rsidR="00D16033">
        <w:rPr>
          <w:rFonts w:ascii="Arial" w:hAnsi="Arial" w:cs="Arial"/>
          <w:b/>
          <w:color w:val="auto"/>
          <w:szCs w:val="24"/>
        </w:rPr>
        <w:t xml:space="preserve"> DAS ATRIBUIÇÕES DOS CARGOS</w:t>
      </w:r>
      <w:r w:rsidR="00F66BE4">
        <w:rPr>
          <w:rFonts w:ascii="Arial" w:hAnsi="Arial" w:cs="Arial"/>
          <w:b/>
          <w:color w:val="auto"/>
          <w:szCs w:val="24"/>
        </w:rPr>
        <w:t>:</w:t>
      </w:r>
      <w:r w:rsidR="00421191" w:rsidRPr="004705C3">
        <w:rPr>
          <w:rFonts w:ascii="Arial" w:hAnsi="Arial" w:cs="Arial"/>
          <w:b/>
          <w:color w:val="auto"/>
          <w:szCs w:val="24"/>
        </w:rPr>
        <w:t xml:space="preserve"> </w:t>
      </w:r>
    </w:p>
    <w:p w:rsidR="0052076E" w:rsidRPr="004705C3" w:rsidRDefault="0052076E" w:rsidP="00C92AE3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B03FD6" w:rsidRDefault="003018C2" w:rsidP="00B03FD6">
      <w:pPr>
        <w:spacing w:line="276" w:lineRule="auto"/>
        <w:jc w:val="both"/>
        <w:rPr>
          <w:rFonts w:cs="Arial"/>
          <w:b/>
          <w:szCs w:val="24"/>
        </w:rPr>
      </w:pPr>
      <w:r w:rsidRPr="00EC5A09">
        <w:rPr>
          <w:rFonts w:cs="Arial"/>
          <w:b/>
          <w:szCs w:val="24"/>
        </w:rPr>
        <w:t>1</w:t>
      </w:r>
      <w:r w:rsidR="00F74A3D">
        <w:rPr>
          <w:rFonts w:cs="Arial"/>
          <w:b/>
          <w:szCs w:val="24"/>
        </w:rPr>
        <w:t>2</w:t>
      </w:r>
      <w:r w:rsidRPr="00EC5A09">
        <w:rPr>
          <w:rFonts w:cs="Arial"/>
          <w:b/>
          <w:szCs w:val="24"/>
        </w:rPr>
        <w:t xml:space="preserve">.1. </w:t>
      </w:r>
      <w:r w:rsidR="00B03FD6">
        <w:rPr>
          <w:rFonts w:cs="Arial"/>
          <w:b/>
          <w:szCs w:val="24"/>
        </w:rPr>
        <w:t>Médico Pediatra</w:t>
      </w:r>
    </w:p>
    <w:p w:rsidR="00B03FD6" w:rsidRDefault="00B03FD6" w:rsidP="0018637C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Realizar atendimento na área de pediatria; desempenhar funções da medicina preventiva e curativa; realizar atendimentos, exames, diagnóstico, terapêutica, acompanhamento dos pacientes e executar qualquer outra atividade que, por sua natureza, esteja inserida no âmbito das atribuições pertinentes ao cargo e área. Participar, conforme a política interna da instituição, de projetos, cursos, eventos, comissões, convênios e programas de ensino, pesquisa e extensão; Elaborar relatórios e laudos técnicos em sua área de especialidade; Participar de programa de treinamento, quando convocado. Assessorar, elaborar e participar de campanhas educativas nos campos da saúde pública e da medicina preventiva; Participar, articulado com equipe multiprofissional, de programas e atividades de educação em saúde visando à melhoria de saúde do indivíduo, da família e da população em geral; Efetuar exames médicos, emitir diagnósticos, prescrever medicamentos, solicitar, analisar, interpretar </w:t>
      </w:r>
      <w:r w:rsidRPr="004705C3">
        <w:rPr>
          <w:rFonts w:cs="Arial"/>
          <w:szCs w:val="24"/>
        </w:rPr>
        <w:lastRenderedPageBreak/>
        <w:t>diversos exames e realizar outras formas de tratamento para diversos tipos de enfermidades, aplicando recursos da medicina preventiva ou terapêutica em ambulatórios, hospitais, unidades sanitárias, escolas, setores esportivos, entre outros; Manter registro dos pacientes examinados, anotando a conclusão diagnóstica, o tratamento prescrito e a evolução da doença; Realizar atendimento individual, individual programado e individual interdisciplinar a pacientes; Efetuar a notificação compulsória de doenças; Realizar reuniões com familiares ou responsáveis de pacientes a fim de prestar informações e orientações sobre a doença e o tratamento a ser realizado; Prestar informações do processo saúde-doença aos indivíduos e a seus familiares ou responsáveis; Participar de grupos terapêuticos através de reuniões realizadas com grupos de pacientes específicos para prestar orientações e tratamentos e proporcionar a troca de experiências entre os pacientes; Participar de reuniões comunitárias em espaços públicos privados ou em comunidades, visando à divulgação de fatores de risco que favorecem enfermidades; Promover reuniões com profissionais da área para discutir conduta a ser tomada em casos clínicos mais complexos; Participar dos processos de avaliação da equipe e dos serviços prestados à população; Realizar diagnóstico da comunidade e levantar indicadores de saúde da comunidade para avaliação do impacto das ações em saúde implementadas por equipe; Representar, quando designado, a Secretaria Municipal na qual está lotado em Conselhos, Comissões, reuniões com as demais Secretarias Municipais; Participar do processo de aquisição de serviços, insumos e equipamentos relativos à sua área; Orientar e zelar pela preservação e guarda dos equipamentos, aparelhos e instrumentais utilizados em sua especialidade, observando a sua correta utilização; Utilizar equipamentos de proteção individual conforme preconizado pela ANVISA; Orientar os servidores que o auxiliam na execução das tarefas típicas do cargo; Realizar outras atribuições afins.</w:t>
      </w:r>
    </w:p>
    <w:p w:rsidR="00B03FD6" w:rsidRPr="004705C3" w:rsidRDefault="00B03FD6" w:rsidP="00B03FD6">
      <w:pPr>
        <w:spacing w:line="276" w:lineRule="auto"/>
        <w:jc w:val="both"/>
        <w:rPr>
          <w:rFonts w:cs="Arial"/>
          <w:szCs w:val="24"/>
        </w:rPr>
      </w:pPr>
    </w:p>
    <w:p w:rsidR="00B03FD6" w:rsidRDefault="00722B1B" w:rsidP="00B03FD6">
      <w:pPr>
        <w:pStyle w:val="SemEspaamento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4265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442655" w:rsidRPr="00442655">
        <w:rPr>
          <w:rFonts w:ascii="Arial" w:hAnsi="Arial" w:cs="Arial"/>
          <w:b/>
          <w:bCs/>
          <w:sz w:val="24"/>
          <w:szCs w:val="24"/>
          <w:shd w:val="clear" w:color="auto" w:fill="FFFFFF"/>
        </w:rPr>
        <w:t>12. 2</w:t>
      </w:r>
      <w:r w:rsidR="00356CFD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="00442655" w:rsidRPr="0044265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B03FD6" w:rsidRPr="00442655">
        <w:rPr>
          <w:rFonts w:ascii="Arial" w:hAnsi="Arial" w:cs="Arial"/>
          <w:b/>
          <w:bCs/>
          <w:color w:val="000000" w:themeColor="text1"/>
          <w:sz w:val="24"/>
          <w:szCs w:val="24"/>
        </w:rPr>
        <w:t>Atendente de Consultório Dentário ESF</w:t>
      </w:r>
    </w:p>
    <w:p w:rsidR="00B03FD6" w:rsidRDefault="00B03FD6" w:rsidP="00B03FD6">
      <w:pPr>
        <w:pStyle w:val="SemEspaamento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42655" w:rsidRPr="00F66BE4" w:rsidRDefault="00B03FD6" w:rsidP="00F66BE4">
      <w:pPr>
        <w:autoSpaceDE w:val="0"/>
        <w:autoSpaceDN w:val="0"/>
        <w:adjustRightInd w:val="0"/>
        <w:spacing w:line="360" w:lineRule="auto"/>
        <w:rPr>
          <w:rFonts w:cs="Arial"/>
          <w:color w:val="000000" w:themeColor="text1"/>
          <w:szCs w:val="24"/>
          <w:shd w:val="clear" w:color="auto" w:fill="FFFFFF"/>
        </w:rPr>
      </w:pPr>
      <w:r w:rsidRPr="00C76A8E">
        <w:rPr>
          <w:rFonts w:cs="Arial"/>
          <w:color w:val="000000" w:themeColor="text1"/>
          <w:szCs w:val="24"/>
          <w:shd w:val="clear" w:color="auto" w:fill="FFFFFF"/>
        </w:rPr>
        <w:lastRenderedPageBreak/>
        <w:t xml:space="preserve">- </w:t>
      </w:r>
      <w:r w:rsidR="00F66BE4">
        <w:rPr>
          <w:rFonts w:cs="Arial"/>
          <w:color w:val="000000" w:themeColor="text1"/>
          <w:szCs w:val="24"/>
          <w:shd w:val="clear" w:color="auto" w:fill="FFFFFF"/>
        </w:rPr>
        <w:t>P</w:t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roceder à desinfecção e esterilização de materiais e instrumento utilizados;</w:t>
      </w:r>
      <w:r w:rsidRPr="00C76A8E">
        <w:rPr>
          <w:rFonts w:cs="Arial"/>
          <w:color w:val="000000" w:themeColor="text1"/>
          <w:szCs w:val="24"/>
        </w:rPr>
        <w:br/>
      </w:r>
      <w:r w:rsidR="00F66BE4">
        <w:rPr>
          <w:rFonts w:cs="Arial"/>
          <w:color w:val="000000" w:themeColor="text1"/>
          <w:szCs w:val="24"/>
          <w:shd w:val="clear" w:color="auto" w:fill="FFFFFF"/>
        </w:rPr>
        <w:t>- S</w:t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ob supervisão do cirurgião dentista, realizar procedimentos educativos e preventivos aos usuários, individuais ou coletivos, como evidenciação de placa bacteriana, a escovação supervisionada, orientação de escovação, uso de fio dental, etc.;</w:t>
      </w:r>
      <w:r w:rsidRPr="00C76A8E">
        <w:rPr>
          <w:rFonts w:cs="Arial"/>
          <w:color w:val="000000" w:themeColor="text1"/>
          <w:szCs w:val="24"/>
        </w:rPr>
        <w:br/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 xml:space="preserve">- </w:t>
      </w:r>
      <w:r w:rsidR="00F66BE4">
        <w:rPr>
          <w:rFonts w:cs="Arial"/>
          <w:color w:val="000000" w:themeColor="text1"/>
          <w:szCs w:val="24"/>
          <w:shd w:val="clear" w:color="auto" w:fill="FFFFFF"/>
        </w:rPr>
        <w:t>P</w:t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reparar e organizar o instrumental e materiais (sugador, espelho, sonda, etc.) necessários para o trabalho;</w:t>
      </w:r>
      <w:r w:rsidRPr="00C76A8E">
        <w:rPr>
          <w:rFonts w:cs="Arial"/>
          <w:color w:val="000000" w:themeColor="text1"/>
          <w:szCs w:val="24"/>
        </w:rPr>
        <w:br/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 xml:space="preserve">- </w:t>
      </w:r>
      <w:r w:rsidR="00F66BE4">
        <w:rPr>
          <w:rFonts w:cs="Arial"/>
          <w:color w:val="000000" w:themeColor="text1"/>
          <w:szCs w:val="24"/>
          <w:shd w:val="clear" w:color="auto" w:fill="FFFFFF"/>
        </w:rPr>
        <w:t>I</w:t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nstrumentalizar o cirurgião dentista durante a realização de procedimentos clínicos (trabalho a quatro mãos);</w:t>
      </w:r>
      <w:r w:rsidRPr="00C76A8E">
        <w:rPr>
          <w:rFonts w:cs="Arial"/>
          <w:color w:val="000000" w:themeColor="text1"/>
          <w:szCs w:val="24"/>
        </w:rPr>
        <w:br/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 xml:space="preserve">- </w:t>
      </w:r>
      <w:r w:rsidR="00F66BE4">
        <w:rPr>
          <w:rFonts w:cs="Arial"/>
          <w:color w:val="000000" w:themeColor="text1"/>
          <w:szCs w:val="24"/>
          <w:shd w:val="clear" w:color="auto" w:fill="FFFFFF"/>
        </w:rPr>
        <w:t>A</w:t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gendar o paciente e orientá-lo ao retorno e à preservação do tratamento;</w:t>
      </w:r>
      <w:r w:rsidRPr="00C76A8E">
        <w:rPr>
          <w:rFonts w:cs="Arial"/>
          <w:color w:val="000000" w:themeColor="text1"/>
          <w:szCs w:val="24"/>
        </w:rPr>
        <w:br/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 xml:space="preserve">- </w:t>
      </w:r>
      <w:r w:rsidR="00F66BE4">
        <w:rPr>
          <w:rFonts w:cs="Arial"/>
          <w:color w:val="000000" w:themeColor="text1"/>
          <w:szCs w:val="24"/>
          <w:shd w:val="clear" w:color="auto" w:fill="FFFFFF"/>
        </w:rPr>
        <w:t>A</w:t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companhar e desenvolver trabalhos com a equipe de Saúde da Família no tocante à saúde bucal;</w:t>
      </w:r>
      <w:r w:rsidRPr="00C76A8E">
        <w:rPr>
          <w:rFonts w:cs="Arial"/>
          <w:color w:val="000000" w:themeColor="text1"/>
          <w:szCs w:val="24"/>
        </w:rPr>
        <w:br/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- Executar outras atividades correlatas à função e/ou determinadas pelo superior imediato</w:t>
      </w:r>
      <w:r>
        <w:rPr>
          <w:rFonts w:cs="Arial"/>
          <w:color w:val="000000" w:themeColor="text1"/>
          <w:szCs w:val="24"/>
          <w:shd w:val="clear" w:color="auto" w:fill="FFFFFF"/>
        </w:rPr>
        <w:t>.</w:t>
      </w:r>
    </w:p>
    <w:p w:rsidR="007E6784" w:rsidRPr="00442655" w:rsidRDefault="007E6784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33530E" w:rsidRPr="004705C3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>Declaração para candidatos portadores de necessidades especiais;</w:t>
      </w:r>
    </w:p>
    <w:p w:rsidR="0033530E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33530E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 xml:space="preserve">Conteúdo Programático da Prova </w:t>
      </w:r>
      <w:r w:rsidR="00B03FD6">
        <w:rPr>
          <w:rFonts w:ascii="Arial" w:hAnsi="Arial" w:cs="Arial"/>
          <w:color w:val="auto"/>
          <w:szCs w:val="24"/>
        </w:rPr>
        <w:t>Objetiva</w:t>
      </w:r>
      <w:r w:rsidR="0033530E" w:rsidRPr="004705C3">
        <w:rPr>
          <w:rFonts w:ascii="Arial" w:hAnsi="Arial" w:cs="Arial"/>
          <w:color w:val="auto"/>
          <w:szCs w:val="24"/>
        </w:rPr>
        <w:t>.</w:t>
      </w:r>
    </w:p>
    <w:p w:rsidR="0033530E" w:rsidRPr="004705C3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05403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Questão.</w:t>
      </w:r>
    </w:p>
    <w:p w:rsidR="00617385" w:rsidRPr="004705C3" w:rsidRDefault="00617385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197CFC" w:rsidRPr="00617385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B03FD6">
        <w:rPr>
          <w:rFonts w:ascii="Arial" w:hAnsi="Arial" w:cs="Arial"/>
          <w:b/>
          <w:bCs/>
          <w:color w:val="000000" w:themeColor="text1"/>
          <w:szCs w:val="24"/>
        </w:rPr>
        <w:t xml:space="preserve">15 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de </w:t>
      </w:r>
      <w:r w:rsidR="00B03FD6">
        <w:rPr>
          <w:rFonts w:ascii="Arial" w:hAnsi="Arial" w:cs="Arial"/>
          <w:b/>
          <w:bCs/>
          <w:color w:val="000000" w:themeColor="text1"/>
          <w:szCs w:val="24"/>
        </w:rPr>
        <w:t>Março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20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2</w:t>
      </w:r>
      <w:r w:rsidR="002F671F">
        <w:rPr>
          <w:rFonts w:ascii="Arial" w:hAnsi="Arial" w:cs="Arial"/>
          <w:b/>
          <w:bCs/>
          <w:color w:val="000000" w:themeColor="text1"/>
          <w:szCs w:val="24"/>
        </w:rPr>
        <w:t>1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Pr="004705C3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:rsidR="006E0E5A" w:rsidRPr="004705C3" w:rsidRDefault="002F671F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>
        <w:rPr>
          <w:rFonts w:ascii="Arial" w:hAnsi="Arial" w:cs="Arial"/>
          <w:b/>
          <w:sz w:val="24"/>
          <w:szCs w:val="24"/>
        </w:rPr>
        <w:t>Valcir Ferrari</w:t>
      </w:r>
    </w:p>
    <w:p w:rsidR="00B03FD6" w:rsidRPr="00F66BE4" w:rsidRDefault="006E0E5A" w:rsidP="00F66BE4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>Prefeito de Rodeio/SC</w:t>
      </w:r>
    </w:p>
    <w:p w:rsidR="002F671F" w:rsidRDefault="002F671F" w:rsidP="00B03FD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lastRenderedPageBreak/>
        <w:t>ANEXO I</w:t>
      </w:r>
    </w:p>
    <w:p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6E0E5A" w:rsidRPr="004705C3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a necessidade especial que possuo não me impossibilita de exercer as atribuições do cargo acima mencionado;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fico impedido de usufruir da condição de portador de necessidades especiais para, posteriormente, requerer readaptação ou aposentadoria.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_________________, _____ de ______________ de 20</w:t>
      </w:r>
      <w:r w:rsidR="00A93D4E">
        <w:rPr>
          <w:rFonts w:ascii="Arial" w:hAnsi="Arial" w:cs="Arial"/>
          <w:color w:val="auto"/>
          <w:szCs w:val="24"/>
        </w:rPr>
        <w:t>2</w:t>
      </w:r>
      <w:r w:rsidR="002F671F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:rsidR="007C31E6" w:rsidRPr="004C3F6E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D95084">
        <w:rPr>
          <w:rFonts w:cs="Arial"/>
          <w:b/>
          <w:color w:val="000000" w:themeColor="text1"/>
          <w:szCs w:val="24"/>
        </w:rPr>
        <w:lastRenderedPageBreak/>
        <w:t>ANEXO II</w:t>
      </w: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 xml:space="preserve">CONTEÚDO PROGRAMÁTICO DA PROVA </w:t>
      </w:r>
      <w:r w:rsidR="00B03FD6">
        <w:rPr>
          <w:rFonts w:cs="Arial"/>
          <w:b/>
          <w:szCs w:val="24"/>
        </w:rPr>
        <w:t>OBJETIVA</w:t>
      </w:r>
    </w:p>
    <w:p w:rsidR="00B03FD6" w:rsidRDefault="00B03FD6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:rsidR="00B03FD6" w:rsidRDefault="00B03FD6" w:rsidP="00B03FD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u w:val="single"/>
        </w:rPr>
      </w:pPr>
      <w:r w:rsidRPr="004705C3">
        <w:rPr>
          <w:rFonts w:cs="Arial"/>
          <w:b/>
          <w:szCs w:val="24"/>
          <w:u w:val="single"/>
        </w:rPr>
        <w:t>CONHECIMENTOS GERAIS:</w:t>
      </w:r>
    </w:p>
    <w:p w:rsidR="00B03FD6" w:rsidRPr="004705C3" w:rsidRDefault="00B03FD6" w:rsidP="00B03FD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u w:val="single"/>
        </w:rPr>
      </w:pPr>
    </w:p>
    <w:p w:rsidR="00B03FD6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História e geografia do Mundo, do Brasil, de Santa Catarina e de Rodeio. Aspectos econômicos, políticos e sociais do mundo, do Brasil, de Santa Catarina e de Rodeio. Atualidades do Brasil e do mundo. Esportes,</w:t>
      </w:r>
      <w:r>
        <w:rPr>
          <w:rFonts w:cs="Arial"/>
          <w:szCs w:val="24"/>
        </w:rPr>
        <w:t xml:space="preserve"> Saúde, Educação,</w:t>
      </w:r>
      <w:r w:rsidRPr="004705C3">
        <w:rPr>
          <w:rFonts w:cs="Arial"/>
          <w:szCs w:val="24"/>
        </w:rPr>
        <w:t xml:space="preserve"> turismo e lazer. Economia </w:t>
      </w:r>
      <w:r>
        <w:rPr>
          <w:rFonts w:cs="Arial"/>
          <w:szCs w:val="24"/>
        </w:rPr>
        <w:t>M</w:t>
      </w:r>
      <w:r w:rsidRPr="004705C3">
        <w:rPr>
          <w:rFonts w:cs="Arial"/>
          <w:szCs w:val="24"/>
        </w:rPr>
        <w:t xml:space="preserve">undial, </w:t>
      </w:r>
      <w:r>
        <w:rPr>
          <w:rFonts w:cs="Arial"/>
          <w:szCs w:val="24"/>
        </w:rPr>
        <w:t>N</w:t>
      </w:r>
      <w:r w:rsidRPr="004705C3">
        <w:rPr>
          <w:rFonts w:cs="Arial"/>
          <w:szCs w:val="24"/>
        </w:rPr>
        <w:t xml:space="preserve">acional, </w:t>
      </w:r>
      <w:r>
        <w:rPr>
          <w:rFonts w:cs="Arial"/>
          <w:szCs w:val="24"/>
        </w:rPr>
        <w:t>E</w:t>
      </w:r>
      <w:r w:rsidRPr="004705C3">
        <w:rPr>
          <w:rFonts w:cs="Arial"/>
          <w:szCs w:val="24"/>
        </w:rPr>
        <w:t xml:space="preserve">stadual e </w:t>
      </w:r>
      <w:r>
        <w:rPr>
          <w:rFonts w:cs="Arial"/>
          <w:szCs w:val="24"/>
        </w:rPr>
        <w:t>M</w:t>
      </w:r>
      <w:r w:rsidRPr="004705C3">
        <w:rPr>
          <w:rFonts w:cs="Arial"/>
          <w:szCs w:val="24"/>
        </w:rPr>
        <w:t>unicipal. Aspectos de Ciências, Cultura, Cinema, Artes e Tecnologia.</w:t>
      </w:r>
    </w:p>
    <w:p w:rsidR="00B03FD6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B03FD6" w:rsidRPr="004705C3" w:rsidRDefault="00B03FD6" w:rsidP="00B03FD6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4705C3">
        <w:rPr>
          <w:rFonts w:cs="Arial"/>
          <w:b/>
          <w:szCs w:val="24"/>
          <w:u w:val="single"/>
        </w:rPr>
        <w:t>LÍNGUA PORTUGUESA:</w:t>
      </w:r>
    </w:p>
    <w:p w:rsidR="00B03FD6" w:rsidRPr="004705C3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Compreensão de textos – Textos não literários de diversos tipos, textos literários de autores brasileiros: crônica, conto, novela, romance, poema, teatro. Literatura – A literatura brasileira: das origens aos nossos dias. Conhecimento linguístico – Morfossintaxe: o nome e seus determinantes. O verbo. As palavras de relação – Estrutura do período, da oração e da frase – Concordância nominal e verbal – Regência nominal e verbal – Colocação pronominal – Estrutura do parágrafo – Ortografia, acentuação e pontuação. Estilística: Denotação e conotação. Figuras de linguagem: figuras de palavras, figuras de sintaxe e figuras de pensamento.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DE7EFE">
        <w:rPr>
          <w:rFonts w:eastAsia="Calibri" w:cs="Arial"/>
          <w:szCs w:val="24"/>
          <w:u w:val="single"/>
        </w:rPr>
        <w:t xml:space="preserve"> </w:t>
      </w:r>
      <w:r w:rsidRPr="00DE7EFE">
        <w:rPr>
          <w:rFonts w:cs="Arial"/>
          <w:b/>
          <w:szCs w:val="24"/>
          <w:u w:val="single"/>
        </w:rPr>
        <w:t>CONTEÚDO DE CONHECIMENTO ESPECÍFICO:</w:t>
      </w:r>
    </w:p>
    <w:p w:rsidR="00DE7EFE" w:rsidRPr="00DE7EFE" w:rsidRDefault="00DE7EFE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</w:p>
    <w:p w:rsidR="00B03FD6" w:rsidRPr="004705C3" w:rsidRDefault="00B03FD6" w:rsidP="00B03FD6">
      <w:pPr>
        <w:pStyle w:val="Body1"/>
        <w:spacing w:line="360" w:lineRule="auto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Médico Pediatra</w:t>
      </w:r>
      <w:r w:rsidR="00DE7EFE">
        <w:rPr>
          <w:rFonts w:ascii="Arial" w:hAnsi="Arial" w:cs="Arial"/>
          <w:b/>
          <w:color w:val="auto"/>
          <w:szCs w:val="24"/>
        </w:rPr>
        <w:t>:</w:t>
      </w:r>
    </w:p>
    <w:p w:rsidR="00B03FD6" w:rsidRPr="004705C3" w:rsidRDefault="00B03FD6" w:rsidP="00B03FD6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eastAsia="Calibri" w:hAnsi="Arial" w:cs="Arial"/>
          <w:color w:val="auto"/>
          <w:szCs w:val="24"/>
          <w:shd w:val="clear" w:color="auto" w:fill="FFFFFF"/>
        </w:rPr>
        <w:t xml:space="preserve">Funções da medicina preventiva e curativa em pediatria. Saúde e doença: Historia natural e prevenção de doenças. Indicadores de saúde: mortalidade </w:t>
      </w:r>
      <w:r w:rsidRPr="004705C3">
        <w:rPr>
          <w:rFonts w:ascii="Arial" w:eastAsia="Calibri" w:hAnsi="Arial" w:cs="Arial"/>
          <w:color w:val="auto"/>
          <w:szCs w:val="24"/>
          <w:shd w:val="clear" w:color="auto" w:fill="FFFFFF"/>
        </w:rPr>
        <w:lastRenderedPageBreak/>
        <w:t>neonatal e infantil, morbidade e fecundidade. Sistemas de informação e vigilância epidemiológica. Reforma sanitária e modelos assistenciais. Sistema Único de Saúde: princípios, diretrizes e regulamentação. Hipertensão arterial na criança, cardiopatias de recém nascido e todas as fase da criança, insuficiência cárdica, miocardiopatias e valvulopatias, arritmias cardíacas; doenças pulmonares da criança: asma brônquica e doença pulmonar da criança; embolia pulmonar; pneumonias e abscessos pulmonares; doença pulmonar intersticial; hipertensão pulmonar; doenças gastrointestinais e hepicas em pediatria: ulcera péptica, doenças intestinais inflamatórias e parasitarias, diarréia, hepatites virais e hepatopatias toxicas, insuficiência hepática crônica; doenças renais em pediatria: insuficiência renal aguda e crônica, glomerulonefrites, síndrome nefrótica, litíase renal; doenças endócrinas em pediatria: diabetes mellitus, hipotireoidismo e hipertireoidismo, tireoidite e nódulos tireoidianos, distúrbios da glândulas supra-renais, distúrbio das glândulas paratireóides; doenças reumáticas na criança em todas as fases; doenças infecciosas e terapia antibiótica; distúrbios hidroeletroliticos e acidobásicos na criança em todas as fases; doenças e agravos de notificação compulsória; exames complementares invasivos e não-invasivos de uso corriqueiro na pratica clinica diária; emergência clinica em pediatria. Legislação da saúde: constituição federal de 1988 (titulo VIII – ca</w:t>
      </w:r>
      <w:r w:rsidR="00F66BE4">
        <w:rPr>
          <w:rFonts w:ascii="Arial" w:eastAsia="Calibri" w:hAnsi="Arial" w:cs="Arial"/>
          <w:color w:val="auto"/>
          <w:szCs w:val="24"/>
          <w:shd w:val="clear" w:color="auto" w:fill="FFFFFF"/>
        </w:rPr>
        <w:t>pitulo II – seção II – seção II</w:t>
      </w:r>
      <w:r w:rsidRPr="004705C3">
        <w:rPr>
          <w:rFonts w:ascii="Arial" w:eastAsia="Calibri" w:hAnsi="Arial" w:cs="Arial"/>
          <w:color w:val="auto"/>
          <w:szCs w:val="24"/>
          <w:shd w:val="clear" w:color="auto" w:fill="FFFFFF"/>
        </w:rPr>
        <w:t>); lei nº 8.142/1990 e lei nº 8.080/1990; norma operacional básica do Sistema Único de Saude – NOB-SUS/1996; norma operacional da assistência à saúde – NOAS-SUS/2001; lei nº 10.507, de 10 de julho de 2002; lei 11.350, 05 de outubro de 2006.</w:t>
      </w:r>
    </w:p>
    <w:p w:rsidR="00B03FD6" w:rsidRDefault="00B03FD6" w:rsidP="00B03FD6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</w:rPr>
      </w:pPr>
    </w:p>
    <w:p w:rsidR="00B03FD6" w:rsidRPr="00DE7EFE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szCs w:val="24"/>
        </w:rPr>
      </w:pPr>
      <w:r w:rsidRPr="00DE7EFE">
        <w:rPr>
          <w:rFonts w:eastAsia="Calibri" w:cs="Arial"/>
          <w:b/>
          <w:szCs w:val="24"/>
        </w:rPr>
        <w:t>ATENDENTE DE CONSULTÓRIO DENTÁRIO ESF</w:t>
      </w:r>
      <w:r w:rsidR="00DE7EFE">
        <w:rPr>
          <w:rFonts w:eastAsia="Calibri" w:cs="Arial"/>
          <w:b/>
          <w:szCs w:val="24"/>
        </w:rPr>
        <w:t>:</w:t>
      </w:r>
    </w:p>
    <w:p w:rsidR="00B03FD6" w:rsidRDefault="00B03FD6" w:rsidP="00B03FD6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Legislação do SUS. Legislação das</w:t>
      </w:r>
      <w:r w:rsidRPr="00E35941">
        <w:rPr>
          <w:rFonts w:cs="Arial"/>
          <w:szCs w:val="24"/>
        </w:rPr>
        <w:t xml:space="preserve"> ações de promoção e prevenção em saúde bucal para as famílias, grupos e indivíduos, mediante planejamento local e protocolos de atenção à saúde. </w:t>
      </w:r>
      <w:r>
        <w:rPr>
          <w:rFonts w:cs="Arial"/>
          <w:szCs w:val="24"/>
        </w:rPr>
        <w:t>Protocolos de como p</w:t>
      </w:r>
      <w:r w:rsidRPr="00E35941">
        <w:rPr>
          <w:rFonts w:cs="Arial"/>
          <w:szCs w:val="24"/>
        </w:rPr>
        <w:t xml:space="preserve">roceder à desinfecção e à esterilização de materiais e instrumentos utilizados. Preparar e organizar instrumental e materiais necessários. Instrumentalizar e auxiliar o cirurgião </w:t>
      </w:r>
      <w:r w:rsidRPr="00E35941">
        <w:rPr>
          <w:rFonts w:cs="Arial"/>
          <w:szCs w:val="24"/>
        </w:rPr>
        <w:lastRenderedPageBreak/>
        <w:t>dentista e/ou o THD nos procedimentos clínicos. Cuidar da manutenção e conservação dos equipamentos odontológicos</w:t>
      </w:r>
      <w:r>
        <w:rPr>
          <w:rFonts w:cs="Arial"/>
          <w:szCs w:val="24"/>
        </w:rPr>
        <w:t xml:space="preserve"> conforme normas de CCIH</w:t>
      </w:r>
      <w:r w:rsidRPr="00E35941">
        <w:rPr>
          <w:rFonts w:cs="Arial"/>
          <w:szCs w:val="24"/>
        </w:rPr>
        <w:t>. Organizar a agenda clínica. Acompanhar, apoiar e desenvolver atividades referentes à saúde bucal com os demais membros da Equipe Saúde da Família, buscando aproximar e integrar ações de saúde de forma multidisciplinar. Participar do gerenciamento dos insumos necessários para o adequado funcionamento da USF.</w:t>
      </w:r>
    </w:p>
    <w:p w:rsidR="00B03FD6" w:rsidRDefault="00B03FD6" w:rsidP="00B03FD6">
      <w:pPr>
        <w:spacing w:line="360" w:lineRule="auto"/>
        <w:jc w:val="both"/>
        <w:rPr>
          <w:rFonts w:cs="Arial"/>
          <w:szCs w:val="24"/>
        </w:rPr>
      </w:pPr>
    </w:p>
    <w:p w:rsidR="00B03FD6" w:rsidRDefault="00B03FD6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</w:p>
    <w:p w:rsidR="009547E6" w:rsidRDefault="009547E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B03FD6" w:rsidRDefault="00B03FD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9547E6" w:rsidRDefault="009547E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9547E6" w:rsidRDefault="009547E6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C3F6E" w:rsidRDefault="004C3F6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DE7EFE" w:rsidRDefault="00DE7EF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lastRenderedPageBreak/>
        <w:t>ANEXO III</w:t>
      </w: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P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33530E">
        <w:rPr>
          <w:rFonts w:ascii="Arial" w:hAnsi="Arial" w:cs="Arial"/>
          <w:b/>
          <w:bCs/>
          <w:color w:val="auto"/>
          <w:szCs w:val="24"/>
        </w:rPr>
        <w:t>Modelo de Recurso de Questão</w:t>
      </w:r>
    </w:p>
    <w:p w:rsidR="0033530E" w:rsidRPr="004705C3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33530E" w:rsidRPr="004705C3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33530E" w:rsidRDefault="0033530E" w:rsidP="0033530E">
      <w:pPr>
        <w:spacing w:line="360" w:lineRule="auto"/>
        <w:jc w:val="both"/>
        <w:rPr>
          <w:lang w:eastAsia="pt-BR"/>
        </w:rPr>
      </w:pP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Justificativa para Anulação: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Referência Bibliográfica para sustentação da justificativa (livro, revista, site ou outro material de consulta):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</w:t>
      </w: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p w:rsidR="005D28CA" w:rsidRPr="00B03FD6" w:rsidRDefault="005D28CA" w:rsidP="00B03FD6">
      <w:pPr>
        <w:spacing w:line="360" w:lineRule="auto"/>
        <w:rPr>
          <w:rFonts w:cs="Arial"/>
          <w:szCs w:val="24"/>
        </w:rPr>
      </w:pPr>
    </w:p>
    <w:sectPr w:rsidR="005D28CA" w:rsidRPr="00B03FD6" w:rsidSect="00B91AEF">
      <w:headerReference w:type="default" r:id="rId10"/>
      <w:footerReference w:type="default" r:id="rId11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778" w:rsidRDefault="00F20778" w:rsidP="00B91AEF">
      <w:pPr>
        <w:spacing w:after="0" w:line="240" w:lineRule="auto"/>
      </w:pPr>
      <w:r>
        <w:separator/>
      </w:r>
    </w:p>
  </w:endnote>
  <w:endnote w:type="continuationSeparator" w:id="0">
    <w:p w:rsidR="00F20778" w:rsidRDefault="00F20778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778" w:rsidRDefault="00F20778" w:rsidP="00B91AEF">
      <w:pPr>
        <w:spacing w:after="0" w:line="240" w:lineRule="auto"/>
      </w:pPr>
      <w:r>
        <w:separator/>
      </w:r>
    </w:p>
  </w:footnote>
  <w:footnote w:type="continuationSeparator" w:id="0">
    <w:p w:rsidR="00F20778" w:rsidRDefault="00F20778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60"/>
    <w:rsid w:val="00000BC9"/>
    <w:rsid w:val="00005313"/>
    <w:rsid w:val="00013CC4"/>
    <w:rsid w:val="000174DD"/>
    <w:rsid w:val="00023032"/>
    <w:rsid w:val="00024229"/>
    <w:rsid w:val="000271D1"/>
    <w:rsid w:val="00027800"/>
    <w:rsid w:val="00027F1A"/>
    <w:rsid w:val="00033215"/>
    <w:rsid w:val="0004476C"/>
    <w:rsid w:val="000469B3"/>
    <w:rsid w:val="0005123F"/>
    <w:rsid w:val="000538DA"/>
    <w:rsid w:val="00056E3E"/>
    <w:rsid w:val="00066C6A"/>
    <w:rsid w:val="00067663"/>
    <w:rsid w:val="00070D32"/>
    <w:rsid w:val="00071E93"/>
    <w:rsid w:val="000726DF"/>
    <w:rsid w:val="0007788F"/>
    <w:rsid w:val="000844CA"/>
    <w:rsid w:val="000956F1"/>
    <w:rsid w:val="00095B65"/>
    <w:rsid w:val="000A34FF"/>
    <w:rsid w:val="000A6686"/>
    <w:rsid w:val="000A6DA1"/>
    <w:rsid w:val="000B1807"/>
    <w:rsid w:val="000B2DAF"/>
    <w:rsid w:val="000B46BB"/>
    <w:rsid w:val="000B5725"/>
    <w:rsid w:val="000C50BE"/>
    <w:rsid w:val="000D0F02"/>
    <w:rsid w:val="000D4F65"/>
    <w:rsid w:val="000D6201"/>
    <w:rsid w:val="000D6D26"/>
    <w:rsid w:val="000E15B9"/>
    <w:rsid w:val="000F18A1"/>
    <w:rsid w:val="00102445"/>
    <w:rsid w:val="0011211E"/>
    <w:rsid w:val="0011671C"/>
    <w:rsid w:val="00116CDE"/>
    <w:rsid w:val="0012494D"/>
    <w:rsid w:val="001271A0"/>
    <w:rsid w:val="001279DD"/>
    <w:rsid w:val="001321B9"/>
    <w:rsid w:val="00132991"/>
    <w:rsid w:val="00134891"/>
    <w:rsid w:val="00137FD3"/>
    <w:rsid w:val="00142280"/>
    <w:rsid w:val="001536D6"/>
    <w:rsid w:val="001636E4"/>
    <w:rsid w:val="00164902"/>
    <w:rsid w:val="00166F9A"/>
    <w:rsid w:val="00170415"/>
    <w:rsid w:val="00172831"/>
    <w:rsid w:val="00176E10"/>
    <w:rsid w:val="00182F61"/>
    <w:rsid w:val="0018637C"/>
    <w:rsid w:val="00186A31"/>
    <w:rsid w:val="00187549"/>
    <w:rsid w:val="001922DF"/>
    <w:rsid w:val="0019271E"/>
    <w:rsid w:val="00197CFC"/>
    <w:rsid w:val="001A6E60"/>
    <w:rsid w:val="001B1548"/>
    <w:rsid w:val="001B2A80"/>
    <w:rsid w:val="001B599B"/>
    <w:rsid w:val="001B5CF8"/>
    <w:rsid w:val="001C1D97"/>
    <w:rsid w:val="001C253F"/>
    <w:rsid w:val="001C2743"/>
    <w:rsid w:val="001C5780"/>
    <w:rsid w:val="001D454B"/>
    <w:rsid w:val="001E794D"/>
    <w:rsid w:val="00202D4C"/>
    <w:rsid w:val="00203D6E"/>
    <w:rsid w:val="00210C0C"/>
    <w:rsid w:val="00211957"/>
    <w:rsid w:val="0021283D"/>
    <w:rsid w:val="00213580"/>
    <w:rsid w:val="00220F8C"/>
    <w:rsid w:val="002259C0"/>
    <w:rsid w:val="00233089"/>
    <w:rsid w:val="00236A25"/>
    <w:rsid w:val="00250F84"/>
    <w:rsid w:val="002557C4"/>
    <w:rsid w:val="00261175"/>
    <w:rsid w:val="0026726D"/>
    <w:rsid w:val="002678B1"/>
    <w:rsid w:val="00274233"/>
    <w:rsid w:val="002771D4"/>
    <w:rsid w:val="00277A41"/>
    <w:rsid w:val="0028082B"/>
    <w:rsid w:val="0028431A"/>
    <w:rsid w:val="002916AF"/>
    <w:rsid w:val="002B20E2"/>
    <w:rsid w:val="002B57B9"/>
    <w:rsid w:val="002D27C9"/>
    <w:rsid w:val="002D2A42"/>
    <w:rsid w:val="002D44A5"/>
    <w:rsid w:val="002D6C06"/>
    <w:rsid w:val="002F289C"/>
    <w:rsid w:val="002F671F"/>
    <w:rsid w:val="003018C2"/>
    <w:rsid w:val="00304369"/>
    <w:rsid w:val="003133DE"/>
    <w:rsid w:val="003254B3"/>
    <w:rsid w:val="00327CC8"/>
    <w:rsid w:val="0033530E"/>
    <w:rsid w:val="003407B5"/>
    <w:rsid w:val="00355368"/>
    <w:rsid w:val="00356CFD"/>
    <w:rsid w:val="00361B67"/>
    <w:rsid w:val="003649A7"/>
    <w:rsid w:val="00366430"/>
    <w:rsid w:val="0037563C"/>
    <w:rsid w:val="00381B72"/>
    <w:rsid w:val="0038214B"/>
    <w:rsid w:val="00382EAD"/>
    <w:rsid w:val="00392D4E"/>
    <w:rsid w:val="003945D2"/>
    <w:rsid w:val="0039663C"/>
    <w:rsid w:val="00397C5D"/>
    <w:rsid w:val="003A3E7E"/>
    <w:rsid w:val="003A4DBC"/>
    <w:rsid w:val="003A5C37"/>
    <w:rsid w:val="003B1A7A"/>
    <w:rsid w:val="003B3AA7"/>
    <w:rsid w:val="003C4362"/>
    <w:rsid w:val="003C5407"/>
    <w:rsid w:val="003D636A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30F42"/>
    <w:rsid w:val="00431DB9"/>
    <w:rsid w:val="004402A0"/>
    <w:rsid w:val="00442655"/>
    <w:rsid w:val="00451ED8"/>
    <w:rsid w:val="00457F86"/>
    <w:rsid w:val="00463E29"/>
    <w:rsid w:val="00464287"/>
    <w:rsid w:val="00465A56"/>
    <w:rsid w:val="004705C3"/>
    <w:rsid w:val="004739B4"/>
    <w:rsid w:val="0048080D"/>
    <w:rsid w:val="00486B97"/>
    <w:rsid w:val="00495A99"/>
    <w:rsid w:val="00495EE5"/>
    <w:rsid w:val="004A553F"/>
    <w:rsid w:val="004A6B38"/>
    <w:rsid w:val="004B45E3"/>
    <w:rsid w:val="004B5995"/>
    <w:rsid w:val="004C2874"/>
    <w:rsid w:val="004C3F6E"/>
    <w:rsid w:val="004C6599"/>
    <w:rsid w:val="004D7D79"/>
    <w:rsid w:val="004E0CE4"/>
    <w:rsid w:val="004E16FC"/>
    <w:rsid w:val="004F7237"/>
    <w:rsid w:val="004F7A4C"/>
    <w:rsid w:val="0050509F"/>
    <w:rsid w:val="005127B6"/>
    <w:rsid w:val="00513993"/>
    <w:rsid w:val="00514019"/>
    <w:rsid w:val="00517507"/>
    <w:rsid w:val="00520301"/>
    <w:rsid w:val="0052076E"/>
    <w:rsid w:val="00522F73"/>
    <w:rsid w:val="0053680D"/>
    <w:rsid w:val="00537671"/>
    <w:rsid w:val="00544C24"/>
    <w:rsid w:val="005464E9"/>
    <w:rsid w:val="0055007A"/>
    <w:rsid w:val="005540CF"/>
    <w:rsid w:val="005554CE"/>
    <w:rsid w:val="005620DD"/>
    <w:rsid w:val="00570A7D"/>
    <w:rsid w:val="00571AFF"/>
    <w:rsid w:val="0057719A"/>
    <w:rsid w:val="00584E77"/>
    <w:rsid w:val="0058528A"/>
    <w:rsid w:val="005948A3"/>
    <w:rsid w:val="005966E6"/>
    <w:rsid w:val="005A49ED"/>
    <w:rsid w:val="005B34D7"/>
    <w:rsid w:val="005B42B5"/>
    <w:rsid w:val="005D1158"/>
    <w:rsid w:val="005D28CA"/>
    <w:rsid w:val="005E6011"/>
    <w:rsid w:val="005E6289"/>
    <w:rsid w:val="005F470C"/>
    <w:rsid w:val="006055B8"/>
    <w:rsid w:val="00610AC6"/>
    <w:rsid w:val="00610CF5"/>
    <w:rsid w:val="00613C99"/>
    <w:rsid w:val="00617385"/>
    <w:rsid w:val="006267F1"/>
    <w:rsid w:val="00627A90"/>
    <w:rsid w:val="00630589"/>
    <w:rsid w:val="00633ABF"/>
    <w:rsid w:val="0063540B"/>
    <w:rsid w:val="00635FE8"/>
    <w:rsid w:val="00642F75"/>
    <w:rsid w:val="0064392F"/>
    <w:rsid w:val="00647F5F"/>
    <w:rsid w:val="00650AA3"/>
    <w:rsid w:val="0065396B"/>
    <w:rsid w:val="00657030"/>
    <w:rsid w:val="00660805"/>
    <w:rsid w:val="00661239"/>
    <w:rsid w:val="006642C0"/>
    <w:rsid w:val="006702E3"/>
    <w:rsid w:val="006740B8"/>
    <w:rsid w:val="00677EFE"/>
    <w:rsid w:val="00684397"/>
    <w:rsid w:val="00687F46"/>
    <w:rsid w:val="00687F4C"/>
    <w:rsid w:val="00691815"/>
    <w:rsid w:val="006B2191"/>
    <w:rsid w:val="006B310A"/>
    <w:rsid w:val="006C0F88"/>
    <w:rsid w:val="006C3069"/>
    <w:rsid w:val="006C6043"/>
    <w:rsid w:val="006D0BA9"/>
    <w:rsid w:val="006D5896"/>
    <w:rsid w:val="006E0E5A"/>
    <w:rsid w:val="006F32C1"/>
    <w:rsid w:val="00705403"/>
    <w:rsid w:val="00722B1B"/>
    <w:rsid w:val="00733C6C"/>
    <w:rsid w:val="00736BA6"/>
    <w:rsid w:val="007539A7"/>
    <w:rsid w:val="007563A1"/>
    <w:rsid w:val="0075726C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212A"/>
    <w:rsid w:val="00795571"/>
    <w:rsid w:val="0079704D"/>
    <w:rsid w:val="00797240"/>
    <w:rsid w:val="007B308E"/>
    <w:rsid w:val="007C0BFD"/>
    <w:rsid w:val="007C25EB"/>
    <w:rsid w:val="007C31E6"/>
    <w:rsid w:val="007C5309"/>
    <w:rsid w:val="007C69F8"/>
    <w:rsid w:val="007D156E"/>
    <w:rsid w:val="007E1479"/>
    <w:rsid w:val="007E4563"/>
    <w:rsid w:val="007E638D"/>
    <w:rsid w:val="007E6784"/>
    <w:rsid w:val="007F7495"/>
    <w:rsid w:val="00802D8B"/>
    <w:rsid w:val="00803630"/>
    <w:rsid w:val="00803DCD"/>
    <w:rsid w:val="00807E8E"/>
    <w:rsid w:val="00810D4A"/>
    <w:rsid w:val="00816193"/>
    <w:rsid w:val="008166F2"/>
    <w:rsid w:val="00823DC1"/>
    <w:rsid w:val="00831A9D"/>
    <w:rsid w:val="008408FF"/>
    <w:rsid w:val="0084331A"/>
    <w:rsid w:val="00851427"/>
    <w:rsid w:val="00851D81"/>
    <w:rsid w:val="0085367F"/>
    <w:rsid w:val="008606C7"/>
    <w:rsid w:val="00861120"/>
    <w:rsid w:val="00865619"/>
    <w:rsid w:val="00867C4F"/>
    <w:rsid w:val="008702C9"/>
    <w:rsid w:val="008729D4"/>
    <w:rsid w:val="00880156"/>
    <w:rsid w:val="008935A4"/>
    <w:rsid w:val="008960DC"/>
    <w:rsid w:val="00897F78"/>
    <w:rsid w:val="008A222A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8F7EA8"/>
    <w:rsid w:val="00904E22"/>
    <w:rsid w:val="00911C3B"/>
    <w:rsid w:val="00913EBC"/>
    <w:rsid w:val="00913FD7"/>
    <w:rsid w:val="009179BC"/>
    <w:rsid w:val="00927083"/>
    <w:rsid w:val="009300F9"/>
    <w:rsid w:val="009313EB"/>
    <w:rsid w:val="00935918"/>
    <w:rsid w:val="0094176F"/>
    <w:rsid w:val="00944DC9"/>
    <w:rsid w:val="009547E6"/>
    <w:rsid w:val="00961480"/>
    <w:rsid w:val="00977EA1"/>
    <w:rsid w:val="00984D0D"/>
    <w:rsid w:val="009963EC"/>
    <w:rsid w:val="009A08DE"/>
    <w:rsid w:val="009A7AA1"/>
    <w:rsid w:val="009B3CD2"/>
    <w:rsid w:val="009C259F"/>
    <w:rsid w:val="009C601D"/>
    <w:rsid w:val="009D158F"/>
    <w:rsid w:val="009E34D3"/>
    <w:rsid w:val="009E3718"/>
    <w:rsid w:val="009F2917"/>
    <w:rsid w:val="009F54C4"/>
    <w:rsid w:val="009F6828"/>
    <w:rsid w:val="00A00808"/>
    <w:rsid w:val="00A0179A"/>
    <w:rsid w:val="00A03ADE"/>
    <w:rsid w:val="00A07508"/>
    <w:rsid w:val="00A40D2C"/>
    <w:rsid w:val="00A4696F"/>
    <w:rsid w:val="00A4699D"/>
    <w:rsid w:val="00A472D1"/>
    <w:rsid w:val="00A50598"/>
    <w:rsid w:val="00A600E1"/>
    <w:rsid w:val="00A62883"/>
    <w:rsid w:val="00A67EA7"/>
    <w:rsid w:val="00A71C55"/>
    <w:rsid w:val="00A72D3A"/>
    <w:rsid w:val="00A86E32"/>
    <w:rsid w:val="00A93D4E"/>
    <w:rsid w:val="00A973CC"/>
    <w:rsid w:val="00AB0853"/>
    <w:rsid w:val="00AB4A89"/>
    <w:rsid w:val="00AB4EBA"/>
    <w:rsid w:val="00AC432A"/>
    <w:rsid w:val="00AD34E9"/>
    <w:rsid w:val="00AD41DE"/>
    <w:rsid w:val="00AD4664"/>
    <w:rsid w:val="00AE4E05"/>
    <w:rsid w:val="00AF0F85"/>
    <w:rsid w:val="00AF452F"/>
    <w:rsid w:val="00AF7106"/>
    <w:rsid w:val="00AF79DC"/>
    <w:rsid w:val="00B03393"/>
    <w:rsid w:val="00B03FD6"/>
    <w:rsid w:val="00B0475B"/>
    <w:rsid w:val="00B04B0D"/>
    <w:rsid w:val="00B0637B"/>
    <w:rsid w:val="00B07C93"/>
    <w:rsid w:val="00B10E96"/>
    <w:rsid w:val="00B2412C"/>
    <w:rsid w:val="00B27DA5"/>
    <w:rsid w:val="00B32289"/>
    <w:rsid w:val="00B3419F"/>
    <w:rsid w:val="00B355FC"/>
    <w:rsid w:val="00B47355"/>
    <w:rsid w:val="00B5107D"/>
    <w:rsid w:val="00B52564"/>
    <w:rsid w:val="00B628D3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B1583"/>
    <w:rsid w:val="00BB2F8D"/>
    <w:rsid w:val="00BB380F"/>
    <w:rsid w:val="00BC208B"/>
    <w:rsid w:val="00BC3BA3"/>
    <w:rsid w:val="00BC5776"/>
    <w:rsid w:val="00BC6AEF"/>
    <w:rsid w:val="00BE13F6"/>
    <w:rsid w:val="00BE1E3C"/>
    <w:rsid w:val="00BE2B77"/>
    <w:rsid w:val="00BE61EB"/>
    <w:rsid w:val="00BF5857"/>
    <w:rsid w:val="00C043DB"/>
    <w:rsid w:val="00C10489"/>
    <w:rsid w:val="00C12082"/>
    <w:rsid w:val="00C20DAF"/>
    <w:rsid w:val="00C27510"/>
    <w:rsid w:val="00C33748"/>
    <w:rsid w:val="00C34A0E"/>
    <w:rsid w:val="00C358B7"/>
    <w:rsid w:val="00C42ECC"/>
    <w:rsid w:val="00C46F93"/>
    <w:rsid w:val="00C549DF"/>
    <w:rsid w:val="00C5735C"/>
    <w:rsid w:val="00C60E1D"/>
    <w:rsid w:val="00C71A8E"/>
    <w:rsid w:val="00C764EC"/>
    <w:rsid w:val="00C774E2"/>
    <w:rsid w:val="00C9018B"/>
    <w:rsid w:val="00C92AE3"/>
    <w:rsid w:val="00CA1842"/>
    <w:rsid w:val="00CA32F4"/>
    <w:rsid w:val="00CA6E6E"/>
    <w:rsid w:val="00CB6E74"/>
    <w:rsid w:val="00CC2203"/>
    <w:rsid w:val="00CC6A09"/>
    <w:rsid w:val="00CF0359"/>
    <w:rsid w:val="00CF2FE0"/>
    <w:rsid w:val="00CF5221"/>
    <w:rsid w:val="00CF5AD1"/>
    <w:rsid w:val="00D00608"/>
    <w:rsid w:val="00D06D07"/>
    <w:rsid w:val="00D110C8"/>
    <w:rsid w:val="00D14A38"/>
    <w:rsid w:val="00D150CA"/>
    <w:rsid w:val="00D16033"/>
    <w:rsid w:val="00D17D81"/>
    <w:rsid w:val="00D24546"/>
    <w:rsid w:val="00D24749"/>
    <w:rsid w:val="00D27761"/>
    <w:rsid w:val="00D5382E"/>
    <w:rsid w:val="00D56037"/>
    <w:rsid w:val="00D56976"/>
    <w:rsid w:val="00D735B3"/>
    <w:rsid w:val="00D906E6"/>
    <w:rsid w:val="00D909C3"/>
    <w:rsid w:val="00D90A71"/>
    <w:rsid w:val="00D90D59"/>
    <w:rsid w:val="00D94D0B"/>
    <w:rsid w:val="00D95084"/>
    <w:rsid w:val="00D97C3B"/>
    <w:rsid w:val="00DA2E77"/>
    <w:rsid w:val="00DA50F6"/>
    <w:rsid w:val="00DA6182"/>
    <w:rsid w:val="00DA6758"/>
    <w:rsid w:val="00DB49D4"/>
    <w:rsid w:val="00DB65EA"/>
    <w:rsid w:val="00DB7BFF"/>
    <w:rsid w:val="00DD42F4"/>
    <w:rsid w:val="00DD559E"/>
    <w:rsid w:val="00DD76E6"/>
    <w:rsid w:val="00DE7EFE"/>
    <w:rsid w:val="00DF1A7D"/>
    <w:rsid w:val="00DF3ED1"/>
    <w:rsid w:val="00DF68C4"/>
    <w:rsid w:val="00E007F8"/>
    <w:rsid w:val="00E0377D"/>
    <w:rsid w:val="00E20855"/>
    <w:rsid w:val="00E20908"/>
    <w:rsid w:val="00E2662E"/>
    <w:rsid w:val="00E3431B"/>
    <w:rsid w:val="00E35941"/>
    <w:rsid w:val="00E369D9"/>
    <w:rsid w:val="00E5216A"/>
    <w:rsid w:val="00E57DD2"/>
    <w:rsid w:val="00E6240B"/>
    <w:rsid w:val="00E76170"/>
    <w:rsid w:val="00E779E0"/>
    <w:rsid w:val="00E81A2C"/>
    <w:rsid w:val="00E835A0"/>
    <w:rsid w:val="00E84EF3"/>
    <w:rsid w:val="00E91B73"/>
    <w:rsid w:val="00E94C1C"/>
    <w:rsid w:val="00E96D4C"/>
    <w:rsid w:val="00EB0759"/>
    <w:rsid w:val="00EB39DF"/>
    <w:rsid w:val="00EB5475"/>
    <w:rsid w:val="00EC5A09"/>
    <w:rsid w:val="00EC63E8"/>
    <w:rsid w:val="00EC6B6B"/>
    <w:rsid w:val="00ED127C"/>
    <w:rsid w:val="00ED139E"/>
    <w:rsid w:val="00ED3B81"/>
    <w:rsid w:val="00ED5948"/>
    <w:rsid w:val="00ED708E"/>
    <w:rsid w:val="00EE1539"/>
    <w:rsid w:val="00EE3C54"/>
    <w:rsid w:val="00EE3F4E"/>
    <w:rsid w:val="00F11632"/>
    <w:rsid w:val="00F20778"/>
    <w:rsid w:val="00F26BCC"/>
    <w:rsid w:val="00F3017A"/>
    <w:rsid w:val="00F33353"/>
    <w:rsid w:val="00F42A6B"/>
    <w:rsid w:val="00F43C92"/>
    <w:rsid w:val="00F46858"/>
    <w:rsid w:val="00F47246"/>
    <w:rsid w:val="00F50CDE"/>
    <w:rsid w:val="00F5174D"/>
    <w:rsid w:val="00F53DFA"/>
    <w:rsid w:val="00F5796A"/>
    <w:rsid w:val="00F66BE4"/>
    <w:rsid w:val="00F74A3D"/>
    <w:rsid w:val="00F753C6"/>
    <w:rsid w:val="00F7723A"/>
    <w:rsid w:val="00F77C00"/>
    <w:rsid w:val="00F82DA6"/>
    <w:rsid w:val="00F90017"/>
    <w:rsid w:val="00F917D8"/>
    <w:rsid w:val="00FB3D3C"/>
    <w:rsid w:val="00FC1CF8"/>
    <w:rsid w:val="00FD5D0D"/>
    <w:rsid w:val="00FE1A90"/>
    <w:rsid w:val="00FE2746"/>
    <w:rsid w:val="00FE3481"/>
    <w:rsid w:val="00FF471F"/>
    <w:rsid w:val="00FF4F4B"/>
    <w:rsid w:val="00FF4FC6"/>
    <w:rsid w:val="00FF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deio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odeio.sc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4151</Words>
  <Characters>22420</Characters>
  <Application>Microsoft Office Word</Application>
  <DocSecurity>0</DocSecurity>
  <Lines>186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6</cp:revision>
  <cp:lastPrinted>2019-02-06T15:55:00Z</cp:lastPrinted>
  <dcterms:created xsi:type="dcterms:W3CDTF">2021-03-11T11:22:00Z</dcterms:created>
  <dcterms:modified xsi:type="dcterms:W3CDTF">2021-03-15T11:45:00Z</dcterms:modified>
</cp:coreProperties>
</file>